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5" w:rsidRPr="00415FCF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3E67A5" w:rsidRPr="005A2F4A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A82771">
        <w:rPr>
          <w:rFonts w:ascii="Times New Roman" w:eastAsia="Times New Roman" w:hAnsi="Times New Roman"/>
          <w:b/>
          <w:bCs/>
          <w:color w:val="000000"/>
          <w:lang w:eastAsia="pl-PL"/>
        </w:rPr>
        <w:t>„Roboty zabezpieczające i rewaloryzacja budynku pokoszarowego w celu nadania mu nowych funkcji społecznych w Działdowie – etap II</w:t>
      </w: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”</w:t>
      </w:r>
    </w:p>
    <w:p w:rsidR="003E67A5" w:rsidRDefault="003E67A5" w:rsidP="003E67A5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5A2F4A">
        <w:rPr>
          <w:rFonts w:ascii="Times New Roman" w:hAnsi="Times New Roman" w:cs="Times New Roman"/>
          <w:b/>
          <w:bCs/>
        </w:rPr>
        <w:t>RZE.271.2.</w:t>
      </w:r>
      <w:r>
        <w:rPr>
          <w:rFonts w:ascii="Times New Roman" w:hAnsi="Times New Roman" w:cs="Times New Roman"/>
          <w:b/>
          <w:bCs/>
        </w:rPr>
        <w:t>6.2022</w:t>
      </w:r>
    </w:p>
    <w:p w:rsidR="003E67A5" w:rsidRPr="005A2F4A" w:rsidRDefault="003E67A5" w:rsidP="003E67A5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3E67A5" w:rsidRPr="00D26221" w:rsidRDefault="003E67A5" w:rsidP="003E67A5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3E67A5" w:rsidRPr="00D26221" w:rsidRDefault="003E67A5" w:rsidP="003E67A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3E67A5" w:rsidRPr="00D26221" w:rsidRDefault="003E67A5" w:rsidP="003E67A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3E67A5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E67A5" w:rsidRPr="005A2F4A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3E67A5" w:rsidRPr="005A2F4A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3E67A5" w:rsidRPr="005A2F4A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3E67A5" w:rsidRPr="005A2F4A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3E67A5" w:rsidRPr="005A2F4A" w:rsidRDefault="003E67A5" w:rsidP="003E67A5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:rsidR="003E67A5" w:rsidRPr="005A2F4A" w:rsidRDefault="003E67A5" w:rsidP="003E67A5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3E67A5" w:rsidRPr="00562E11" w:rsidRDefault="003E67A5" w:rsidP="003E67A5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3E67A5" w:rsidRPr="00562E11" w:rsidRDefault="003E67A5" w:rsidP="003E67A5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postepowania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3E67A5" w:rsidRPr="00562E1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E67A5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DD5970" w:rsidRPr="00D26221" w:rsidRDefault="00DD5970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ab/>
        <w:t xml:space="preserve">art. </w:t>
      </w:r>
      <w:r w:rsidRPr="00DD5970">
        <w:rPr>
          <w:rFonts w:ascii="Times New Roman" w:hAnsi="Times New Roman" w:cs="Times New Roman"/>
          <w:sz w:val="24"/>
        </w:rPr>
        <w:t>7 ust. 1</w:t>
      </w:r>
      <w:r>
        <w:rPr>
          <w:rFonts w:ascii="Times New Roman" w:hAnsi="Times New Roman" w:cs="Times New Roman"/>
          <w:sz w:val="24"/>
        </w:rPr>
        <w:t xml:space="preserve"> u</w:t>
      </w:r>
      <w:r w:rsidRPr="00DD5970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y</w:t>
      </w:r>
      <w:r w:rsidRPr="00DD5970">
        <w:rPr>
          <w:rFonts w:ascii="Times New Roman" w:hAnsi="Times New Roman" w:cs="Times New Roman"/>
          <w:sz w:val="24"/>
        </w:rPr>
        <w:t xml:space="preserve"> z dnia 13 kwietnia 2022 r. o szczególnych rozwiązaniach w zakresie przeciwdziałania wspieraniu agresji na Ukrainę oraz służących ochronie bezpieczeństwa narodowego</w:t>
      </w:r>
    </w:p>
    <w:p w:rsidR="003E67A5" w:rsidRPr="002D5254" w:rsidRDefault="003E67A5" w:rsidP="003E67A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3E67A5" w:rsidRPr="00D26221" w:rsidRDefault="003E67A5" w:rsidP="003E67A5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F67A60" w:rsidRDefault="00F67A60" w:rsidP="003E67A5">
      <w:pPr>
        <w:spacing w:before="240"/>
        <w:jc w:val="both"/>
        <w:rPr>
          <w:rStyle w:val="bold"/>
          <w:rFonts w:ascii="Times New Roman" w:hAnsi="Times New Roman" w:cs="Times New Roman"/>
          <w:sz w:val="24"/>
        </w:rPr>
      </w:pPr>
    </w:p>
    <w:p w:rsidR="003E67A5" w:rsidRPr="00562E11" w:rsidRDefault="003E67A5" w:rsidP="003E67A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3E67A5" w:rsidRPr="00562E1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E67A5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DD5970" w:rsidRDefault="00DD5970" w:rsidP="003E67A5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Pr="00DD5970">
        <w:rPr>
          <w:rFonts w:ascii="Times New Roman" w:hAnsi="Times New Roman" w:cs="Times New Roman"/>
          <w:sz w:val="24"/>
        </w:rPr>
        <w:t>art. 7 ust. 1 ustawy z dnia 13 kwietnia 2022 r. o szczególnych rozwiązaniach w zakresie przeciwdziałania wspieraniu agresji na Ukrainę oraz służących ochronie bezpieczeństwa narodowego</w:t>
      </w:r>
    </w:p>
    <w:p w:rsidR="003E67A5" w:rsidRPr="004865A6" w:rsidRDefault="003E67A5" w:rsidP="003E67A5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lastRenderedPageBreak/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</w:t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     </w:t>
      </w:r>
      <w:r w:rsidRPr="004865A6">
        <w:rPr>
          <w:rFonts w:ascii="Times New Roman" w:hAnsi="Times New Roman" w:cs="Times New Roman"/>
          <w:i/>
          <w:lang w:eastAsia="ar-SA"/>
        </w:rPr>
        <w:t>………………………………………</w:t>
      </w:r>
    </w:p>
    <w:p w:rsidR="003E67A5" w:rsidRPr="00D26221" w:rsidRDefault="003E67A5" w:rsidP="003E67A5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4865A6">
        <w:rPr>
          <w:rFonts w:ascii="Times New Roman" w:hAnsi="Times New Roman" w:cs="Times New Roman"/>
          <w:lang w:eastAsia="ar-SA"/>
        </w:rPr>
        <w:t xml:space="preserve">    </w:t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3E67A5" w:rsidRPr="00562E11" w:rsidRDefault="003E67A5" w:rsidP="003E67A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3E67A5" w:rsidRDefault="003E67A5" w:rsidP="003E67A5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3E67A5" w:rsidRPr="004865A6" w:rsidRDefault="003E67A5" w:rsidP="003E67A5">
      <w:pPr>
        <w:pStyle w:val="Bezodstpw"/>
        <w:jc w:val="right"/>
        <w:rPr>
          <w:rFonts w:ascii="Times New Roman" w:hAnsi="Times New Roman" w:cs="Times New Roman"/>
          <w:lang w:eastAsia="ar-SA"/>
        </w:rPr>
      </w:pP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</w:t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     </w:t>
      </w:r>
      <w:r w:rsidRPr="004865A6">
        <w:rPr>
          <w:rFonts w:ascii="Times New Roman" w:hAnsi="Times New Roman" w:cs="Times New Roman"/>
          <w:i/>
          <w:lang w:eastAsia="ar-SA"/>
        </w:rPr>
        <w:t>………………………………………</w:t>
      </w:r>
    </w:p>
    <w:p w:rsidR="003E67A5" w:rsidRPr="004865A6" w:rsidRDefault="003E67A5" w:rsidP="003E67A5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4865A6">
        <w:rPr>
          <w:rFonts w:ascii="Times New Roman" w:hAnsi="Times New Roman" w:cs="Times New Roman"/>
          <w:lang w:eastAsia="ar-SA"/>
        </w:rPr>
        <w:t xml:space="preserve">    </w:t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  <w:t xml:space="preserve">  </w:t>
      </w:r>
      <w:r>
        <w:rPr>
          <w:rFonts w:ascii="Times New Roman" w:hAnsi="Times New Roman" w:cs="Times New Roman"/>
          <w:lang w:eastAsia="ar-SA"/>
        </w:rPr>
        <w:t xml:space="preserve">   </w:t>
      </w:r>
      <w:r w:rsidRPr="004865A6">
        <w:rPr>
          <w:rFonts w:ascii="Times New Roman" w:hAnsi="Times New Roman" w:cs="Times New Roman"/>
          <w:lang w:eastAsia="ar-SA"/>
        </w:rPr>
        <w:t xml:space="preserve">  </w:t>
      </w:r>
      <w:r w:rsidRPr="004865A6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3E67A5" w:rsidRPr="00C72115" w:rsidRDefault="003E67A5" w:rsidP="003E67A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3E67A5" w:rsidRPr="00562E11" w:rsidRDefault="003E67A5" w:rsidP="003E67A5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zasoby, spełniam warunki udziału w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3E67A5" w:rsidRPr="00562E11" w:rsidRDefault="003E67A5" w:rsidP="003E67A5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3E67A5" w:rsidRPr="00562E11" w:rsidRDefault="003E67A5" w:rsidP="003E67A5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3E67A5" w:rsidRPr="00562E11" w:rsidRDefault="003E67A5" w:rsidP="003E67A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3E67A5" w:rsidRDefault="003E67A5" w:rsidP="003E67A5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="00DD5970">
        <w:rPr>
          <w:rFonts w:ascii="Times New Roman" w:hAnsi="Times New Roman" w:cs="Times New Roman"/>
          <w:sz w:val="24"/>
        </w:rPr>
        <w:t>,</w:t>
      </w:r>
    </w:p>
    <w:p w:rsidR="00DD5970" w:rsidRPr="00562E11" w:rsidRDefault="00DD5970" w:rsidP="003E67A5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</w:t>
      </w:r>
      <w:r w:rsidRPr="00DD5970">
        <w:rPr>
          <w:rFonts w:ascii="Times New Roman" w:hAnsi="Times New Roman" w:cs="Times New Roman"/>
          <w:sz w:val="24"/>
        </w:rPr>
        <w:t>art. 7 ust. 1 ustawy z dnia 13 kwietnia 2022 r. o szczególnych rozwiązaniach w zakresie przeciwdziałania wspieraniu agresji na Ukrainę oraz służących ochronie bezpieczeństwa narodowego</w:t>
      </w:r>
      <w:r w:rsidR="00494220">
        <w:rPr>
          <w:rFonts w:ascii="Times New Roman" w:hAnsi="Times New Roman" w:cs="Times New Roman"/>
          <w:sz w:val="24"/>
        </w:rPr>
        <w:t>.</w:t>
      </w:r>
    </w:p>
    <w:p w:rsidR="003E67A5" w:rsidRDefault="003E67A5" w:rsidP="003E67A5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3E67A5" w:rsidRPr="00562E11" w:rsidRDefault="003E67A5" w:rsidP="003E67A5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3E67A5" w:rsidRPr="0072754E" w:rsidRDefault="003E67A5" w:rsidP="003E67A5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Pr="00F50486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Pr="00C35BA6" w:rsidRDefault="003E67A5" w:rsidP="003E67A5">
      <w:pPr>
        <w:rPr>
          <w:rFonts w:ascii="Times New Roman" w:hAnsi="Times New Roman" w:cs="Times New Roman"/>
          <w:sz w:val="24"/>
          <w:szCs w:val="24"/>
        </w:rPr>
      </w:pPr>
    </w:p>
    <w:p w:rsidR="003E67A5" w:rsidRDefault="003E67A5" w:rsidP="00DC0D8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67A5" w:rsidRDefault="003E67A5" w:rsidP="003E67A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</w:t>
      </w:r>
      <w:r w:rsidRPr="0077208C">
        <w:rPr>
          <w:rFonts w:ascii="Garamond" w:eastAsia="Times New Roman" w:hAnsi="Garamond"/>
          <w:lang w:eastAsia="ar-SA"/>
        </w:rPr>
        <w:t>Oświadczenie Wykonawcy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potwierdzające aktualność informacji zawartych w oświadczeniu wstępnym, o</w:t>
      </w:r>
      <w:r>
        <w:rPr>
          <w:rFonts w:ascii="Garamond" w:eastAsia="Times New Roman" w:hAnsi="Garamond"/>
          <w:lang w:eastAsia="ar-SA"/>
        </w:rPr>
        <w:t> </w:t>
      </w:r>
      <w:r w:rsidRPr="0077208C">
        <w:rPr>
          <w:rFonts w:ascii="Garamond" w:eastAsia="Times New Roman" w:hAnsi="Garamond"/>
          <w:lang w:eastAsia="ar-SA"/>
        </w:rPr>
        <w:t>którym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mowa w art. 125 ust. 1 ustawy z dnia 11 września 2019 r. Prawo zamówień publicznych</w:t>
      </w:r>
      <w:r>
        <w:rPr>
          <w:rFonts w:ascii="Garamond" w:eastAsia="Times New Roman" w:hAnsi="Garamond"/>
          <w:lang w:eastAsia="ar-SA"/>
        </w:rPr>
        <w:t xml:space="preserve"> </w:t>
      </w:r>
    </w:p>
    <w:p w:rsidR="003E67A5" w:rsidRPr="00F06625" w:rsidRDefault="003E67A5" w:rsidP="003E67A5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7208C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eastAsia="Times New Roman" w:hAnsi="Garamond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lang w:eastAsia="ar-SA"/>
        </w:rPr>
        <w:t>)</w:t>
      </w:r>
      <w:r w:rsidRPr="0025422B">
        <w:rPr>
          <w:rFonts w:ascii="Garamond" w:eastAsia="Times New Roman" w:hAnsi="Garamond"/>
          <w:lang w:eastAsia="ar-SA"/>
        </w:rPr>
        <w:t>”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3E67A5" w:rsidRPr="002450A9" w:rsidRDefault="003E67A5" w:rsidP="003E67A5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C77BD7">
        <w:rPr>
          <w:rFonts w:ascii="Garamond" w:eastAsia="Times New Roman" w:hAnsi="Garamond"/>
          <w:b/>
          <w:bCs/>
          <w:color w:val="000000"/>
          <w:lang w:eastAsia="pl-PL"/>
        </w:rPr>
        <w:t>Roboty zabezpieczające i rewaloryzacja budynku pokoszarowego w celu nadania mu nowych funkcji społecznych w Działdowie – etap II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6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2</w:t>
      </w:r>
    </w:p>
    <w:p w:rsidR="003E67A5" w:rsidRDefault="003E67A5" w:rsidP="003E67A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3E67A5" w:rsidRPr="0025422B" w:rsidRDefault="003E67A5" w:rsidP="003E67A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bookmarkStart w:id="0" w:name="_GoBack"/>
      <w:bookmarkEnd w:id="0"/>
    </w:p>
    <w:p w:rsidR="003E67A5" w:rsidRPr="0025422B" w:rsidRDefault="003E67A5" w:rsidP="003E67A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3E67A5" w:rsidRPr="0025422B" w:rsidRDefault="003E67A5" w:rsidP="003E67A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3E67A5" w:rsidRPr="0025422B" w:rsidRDefault="003E67A5" w:rsidP="003E67A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3E67A5" w:rsidRPr="0077208C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, w zakresie braku podstaw wykluczenia z postępowania na podstawie art. 108 ust. 1</w:t>
      </w:r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>,</w:t>
      </w: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 a</w:t>
      </w:r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 xml:space="preserve">rt. 109 ust. 1 pkt 4 ustawy </w:t>
      </w:r>
      <w:proofErr w:type="spellStart"/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</w:t>
      </w:r>
      <w:r w:rsidR="00BA53EC" w:rsidRPr="00BA53EC">
        <w:rPr>
          <w:rFonts w:ascii="Garamond" w:eastAsia="Times New Roman" w:hAnsi="Garamond"/>
          <w:iCs/>
          <w:sz w:val="24"/>
          <w:szCs w:val="32"/>
          <w:lang w:eastAsia="ar-SA"/>
        </w:rPr>
        <w:t>art. 7 ust. 1 ustawy z dnia 13 kwietnia 2022 r. o szczególnych rozwiązaniach w zakresie przeciwdziałania wspieraniu agresji na Ukrainę oraz służących ochronie bezpieczeństwa narodowego</w:t>
      </w:r>
      <w:r w:rsidR="00BA53EC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:rsidR="003E67A5" w:rsidRPr="0077208C" w:rsidRDefault="003E67A5" w:rsidP="003E67A5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3E67A5" w:rsidRPr="0077208C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3E67A5" w:rsidRPr="0025422B" w:rsidRDefault="003E67A5" w:rsidP="003E67A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Pr="0025422B" w:rsidRDefault="003E67A5" w:rsidP="003E67A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3E67A5" w:rsidRDefault="003E67A5" w:rsidP="003E67A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2E04B4" w:rsidRDefault="002E04B4"/>
    <w:sectPr w:rsidR="002E04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8B" w:rsidRDefault="0013088B" w:rsidP="003E67A5">
      <w:pPr>
        <w:spacing w:after="0" w:line="240" w:lineRule="auto"/>
      </w:pPr>
      <w:r>
        <w:separator/>
      </w:r>
    </w:p>
  </w:endnote>
  <w:endnote w:type="continuationSeparator" w:id="0">
    <w:p w:rsidR="0013088B" w:rsidRDefault="0013088B" w:rsidP="003E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8B" w:rsidRDefault="0013088B" w:rsidP="003E67A5">
      <w:pPr>
        <w:spacing w:after="0" w:line="240" w:lineRule="auto"/>
      </w:pPr>
      <w:r>
        <w:separator/>
      </w:r>
    </w:p>
  </w:footnote>
  <w:footnote w:type="continuationSeparator" w:id="0">
    <w:p w:rsidR="0013088B" w:rsidRDefault="0013088B" w:rsidP="003E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A5" w:rsidRDefault="003E67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3921125</wp:posOffset>
          </wp:positionH>
          <wp:positionV relativeFrom="margin">
            <wp:posOffset>-777240</wp:posOffset>
          </wp:positionV>
          <wp:extent cx="2083435" cy="7315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lad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43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8"/>
    <w:rsid w:val="0013088B"/>
    <w:rsid w:val="002E04B4"/>
    <w:rsid w:val="003E67A5"/>
    <w:rsid w:val="00494220"/>
    <w:rsid w:val="005A405D"/>
    <w:rsid w:val="00765112"/>
    <w:rsid w:val="009A2B18"/>
    <w:rsid w:val="00BA53EC"/>
    <w:rsid w:val="00DC0D80"/>
    <w:rsid w:val="00DD5970"/>
    <w:rsid w:val="00F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3E67A5"/>
    <w:pPr>
      <w:ind w:left="720"/>
      <w:contextualSpacing/>
    </w:pPr>
  </w:style>
  <w:style w:type="paragraph" w:styleId="Bezodstpw">
    <w:name w:val="No Spacing"/>
    <w:uiPriority w:val="1"/>
    <w:qFormat/>
    <w:rsid w:val="003E67A5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3E67A5"/>
  </w:style>
  <w:style w:type="paragraph" w:customStyle="1" w:styleId="right">
    <w:name w:val="right"/>
    <w:rsid w:val="003E67A5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E67A5"/>
    <w:rPr>
      <w:b/>
    </w:rPr>
  </w:style>
  <w:style w:type="paragraph" w:styleId="Nagwek">
    <w:name w:val="header"/>
    <w:basedOn w:val="Normalny"/>
    <w:link w:val="Nagwek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7A5"/>
  </w:style>
  <w:style w:type="paragraph" w:styleId="Stopka">
    <w:name w:val="footer"/>
    <w:basedOn w:val="Normalny"/>
    <w:link w:val="Stopka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7A5"/>
  </w:style>
  <w:style w:type="paragraph" w:styleId="Tekstdymka">
    <w:name w:val="Balloon Text"/>
    <w:basedOn w:val="Normalny"/>
    <w:link w:val="TekstdymkaZnak"/>
    <w:uiPriority w:val="99"/>
    <w:semiHidden/>
    <w:unhideWhenUsed/>
    <w:rsid w:val="003E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3E67A5"/>
    <w:pPr>
      <w:ind w:left="720"/>
      <w:contextualSpacing/>
    </w:pPr>
  </w:style>
  <w:style w:type="paragraph" w:styleId="Bezodstpw">
    <w:name w:val="No Spacing"/>
    <w:uiPriority w:val="1"/>
    <w:qFormat/>
    <w:rsid w:val="003E67A5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3E67A5"/>
  </w:style>
  <w:style w:type="paragraph" w:customStyle="1" w:styleId="right">
    <w:name w:val="right"/>
    <w:rsid w:val="003E67A5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E67A5"/>
    <w:rPr>
      <w:b/>
    </w:rPr>
  </w:style>
  <w:style w:type="paragraph" w:styleId="Nagwek">
    <w:name w:val="header"/>
    <w:basedOn w:val="Normalny"/>
    <w:link w:val="Nagwek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7A5"/>
  </w:style>
  <w:style w:type="paragraph" w:styleId="Stopka">
    <w:name w:val="footer"/>
    <w:basedOn w:val="Normalny"/>
    <w:link w:val="StopkaZnak"/>
    <w:uiPriority w:val="99"/>
    <w:unhideWhenUsed/>
    <w:rsid w:val="003E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7A5"/>
  </w:style>
  <w:style w:type="paragraph" w:styleId="Tekstdymka">
    <w:name w:val="Balloon Text"/>
    <w:basedOn w:val="Normalny"/>
    <w:link w:val="TekstdymkaZnak"/>
    <w:uiPriority w:val="99"/>
    <w:semiHidden/>
    <w:unhideWhenUsed/>
    <w:rsid w:val="003E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Iza Sokolnicka</cp:lastModifiedBy>
  <cp:revision>6</cp:revision>
  <dcterms:created xsi:type="dcterms:W3CDTF">2022-04-19T09:49:00Z</dcterms:created>
  <dcterms:modified xsi:type="dcterms:W3CDTF">2022-04-19T11:45:00Z</dcterms:modified>
</cp:coreProperties>
</file>