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Pr="00BB594A" w:rsidRDefault="00BB594A">
      <w:pPr>
        <w:jc w:val="center"/>
        <w:rPr>
          <w:b/>
          <w:caps/>
          <w:sz w:val="40"/>
          <w:szCs w:val="40"/>
        </w:rPr>
      </w:pPr>
      <w:r w:rsidRPr="00BB594A">
        <w:rPr>
          <w:b/>
          <w:caps/>
          <w:sz w:val="40"/>
          <w:szCs w:val="40"/>
        </w:rPr>
        <w:t>TEKST UJEDNOLICONY</w:t>
      </w:r>
    </w:p>
    <w:p w:rsidR="00BB594A" w:rsidRPr="00BB594A" w:rsidRDefault="00BB594A">
      <w:pPr>
        <w:jc w:val="center"/>
        <w:rPr>
          <w:b/>
          <w:caps/>
          <w:sz w:val="24"/>
        </w:rPr>
      </w:pPr>
      <w:r w:rsidRPr="00BB594A">
        <w:rPr>
          <w:b/>
          <w:caps/>
          <w:sz w:val="24"/>
        </w:rPr>
        <w:t>(stan na 29 kwietnia 2020 r.)</w:t>
      </w: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100725" w:rsidRDefault="00100725" w:rsidP="00100725">
      <w:pPr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Pr="00BB594A" w:rsidRDefault="00BB594A">
      <w:pPr>
        <w:jc w:val="center"/>
        <w:rPr>
          <w:b/>
          <w:caps/>
          <w:sz w:val="32"/>
          <w:szCs w:val="32"/>
        </w:rPr>
      </w:pPr>
      <w:r w:rsidRPr="00BB594A">
        <w:rPr>
          <w:b/>
          <w:caps/>
          <w:sz w:val="32"/>
          <w:szCs w:val="32"/>
        </w:rPr>
        <w:t>STATUT</w:t>
      </w:r>
    </w:p>
    <w:p w:rsidR="00BB594A" w:rsidRPr="00BB594A" w:rsidRDefault="00BB594A">
      <w:pPr>
        <w:jc w:val="center"/>
        <w:rPr>
          <w:b/>
          <w:caps/>
          <w:sz w:val="32"/>
          <w:szCs w:val="32"/>
        </w:rPr>
      </w:pPr>
      <w:r w:rsidRPr="00BB594A">
        <w:rPr>
          <w:b/>
          <w:caps/>
          <w:sz w:val="32"/>
          <w:szCs w:val="32"/>
        </w:rPr>
        <w:t>Gminy –</w:t>
      </w:r>
      <w:r w:rsidR="00C42A98">
        <w:rPr>
          <w:b/>
          <w:caps/>
          <w:sz w:val="32"/>
          <w:szCs w:val="32"/>
        </w:rPr>
        <w:t xml:space="preserve"> </w:t>
      </w:r>
      <w:r w:rsidRPr="00BB594A">
        <w:rPr>
          <w:b/>
          <w:caps/>
          <w:sz w:val="32"/>
          <w:szCs w:val="32"/>
        </w:rPr>
        <w:t>MIASTO DZIAŁDOWO</w:t>
      </w:r>
    </w:p>
    <w:p w:rsidR="00BB594A" w:rsidRDefault="00BB594A">
      <w:pPr>
        <w:jc w:val="center"/>
        <w:rPr>
          <w:b/>
          <w:caps/>
          <w:sz w:val="32"/>
          <w:szCs w:val="32"/>
        </w:rPr>
      </w:pPr>
    </w:p>
    <w:p w:rsidR="00973B23" w:rsidRDefault="00973B23">
      <w:pPr>
        <w:jc w:val="center"/>
        <w:rPr>
          <w:b/>
          <w:caps/>
          <w:sz w:val="32"/>
          <w:szCs w:val="32"/>
        </w:rPr>
      </w:pPr>
    </w:p>
    <w:p w:rsidR="00973B23" w:rsidRPr="00BB594A" w:rsidRDefault="00973B23">
      <w:pPr>
        <w:jc w:val="center"/>
        <w:rPr>
          <w:b/>
          <w:caps/>
          <w:sz w:val="32"/>
          <w:szCs w:val="32"/>
        </w:rPr>
      </w:pPr>
    </w:p>
    <w:p w:rsidR="008D5242" w:rsidRDefault="008D5242" w:rsidP="008D5242">
      <w:pPr>
        <w:jc w:val="center"/>
      </w:pPr>
    </w:p>
    <w:p w:rsidR="00BB594A" w:rsidRDefault="008D5242" w:rsidP="008D5242">
      <w:pPr>
        <w:ind w:left="567"/>
      </w:pPr>
      <w:r>
        <w:t>Obwieszczenie Rady Miasta Działdowo z dnia 28 listopada 2019 r. w sprawie ogłoszenia jednolitego tekstu uchwały w sprawie uchwalenia Statutu Gminy-Miasto Działdowo (Dziennik Urzędowy Województwa Warmińsko – Mazurskiego z 2019 r. poz. 5815) -  weszło w życie z dniem 19 grudnia 2019 r.</w:t>
      </w:r>
    </w:p>
    <w:p w:rsidR="00100725" w:rsidRDefault="00100725" w:rsidP="008D5242">
      <w:pPr>
        <w:ind w:left="567"/>
        <w:rPr>
          <w:b/>
          <w:i/>
        </w:rPr>
      </w:pPr>
    </w:p>
    <w:p w:rsidR="00100725" w:rsidRDefault="00100725" w:rsidP="008D5242">
      <w:pPr>
        <w:ind w:left="567"/>
        <w:rPr>
          <w:b/>
          <w:i/>
        </w:rPr>
      </w:pPr>
      <w:r w:rsidRPr="00100725">
        <w:rPr>
          <w:b/>
          <w:i/>
        </w:rPr>
        <w:t>Zmiany (uwidocznione w tekście kursywą):</w:t>
      </w:r>
    </w:p>
    <w:p w:rsidR="00100725" w:rsidRDefault="00100725" w:rsidP="008D5242">
      <w:pPr>
        <w:ind w:left="567"/>
        <w:rPr>
          <w:b/>
          <w:i/>
        </w:rPr>
      </w:pPr>
    </w:p>
    <w:p w:rsidR="00100725" w:rsidRDefault="00100725" w:rsidP="008D5242">
      <w:pPr>
        <w:ind w:left="567"/>
        <w:rPr>
          <w:b/>
          <w:i/>
        </w:rPr>
      </w:pPr>
    </w:p>
    <w:p w:rsidR="00100725" w:rsidRPr="00100725" w:rsidRDefault="00100725" w:rsidP="00100725">
      <w:pPr>
        <w:numPr>
          <w:ilvl w:val="0"/>
          <w:numId w:val="1"/>
        </w:numPr>
      </w:pPr>
      <w:r>
        <w:t>Uchwała nr XVI/153/20 Rady Miasta Działdowo z dnia 19 marca 2020 r. w sprawie zmiany Statutu Gminy-Miasto Działdowo (Dz. Urz. Województwa Warmińsko –Mazurskiego z 2020 r. poz. 1740) – weszła w życie z dniem 29 kwietnia 2020 r.</w:t>
      </w: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100725" w:rsidP="008D5242">
      <w:pPr>
        <w:rPr>
          <w:caps/>
        </w:rPr>
      </w:pPr>
      <w:r w:rsidRPr="00100725">
        <w:rPr>
          <w:caps/>
        </w:rPr>
        <w:t xml:space="preserve">         </w:t>
      </w:r>
    </w:p>
    <w:p w:rsidR="00100725" w:rsidRPr="00100725" w:rsidRDefault="00100725" w:rsidP="008D5242">
      <w:pPr>
        <w:rPr>
          <w:caps/>
        </w:rPr>
      </w:pPr>
      <w:r>
        <w:rPr>
          <w:caps/>
        </w:rPr>
        <w:t xml:space="preserve">     </w:t>
      </w:r>
    </w:p>
    <w:p w:rsidR="00BB594A" w:rsidRDefault="00BB594A">
      <w:pPr>
        <w:jc w:val="center"/>
        <w:rPr>
          <w:b/>
          <w:caps/>
        </w:rPr>
      </w:pPr>
    </w:p>
    <w:p w:rsidR="00BB594A" w:rsidRDefault="00BB594A" w:rsidP="00BB594A">
      <w:pPr>
        <w:ind w:left="426"/>
        <w:jc w:val="left"/>
        <w:rPr>
          <w:b/>
          <w:caps/>
        </w:rPr>
      </w:pPr>
      <w:r>
        <w:rPr>
          <w:b/>
          <w:caps/>
        </w:rPr>
        <w:t xml:space="preserve">     </w:t>
      </w:r>
    </w:p>
    <w:p w:rsidR="00BB594A" w:rsidRDefault="00BB594A" w:rsidP="008D5242">
      <w:pPr>
        <w:rPr>
          <w:b/>
          <w:caps/>
        </w:rPr>
      </w:pPr>
    </w:p>
    <w:p w:rsidR="00BB594A" w:rsidRDefault="008D5242" w:rsidP="008D5242">
      <w:pPr>
        <w:ind w:left="426" w:hanging="426"/>
        <w:jc w:val="left"/>
        <w:rPr>
          <w:b/>
          <w:caps/>
        </w:rPr>
      </w:pPr>
      <w:r>
        <w:rPr>
          <w:b/>
          <w:caps/>
        </w:rPr>
        <w:t xml:space="preserve">        </w:t>
      </w: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BB594A" w:rsidRDefault="00BB594A">
      <w:pPr>
        <w:jc w:val="center"/>
        <w:rPr>
          <w:b/>
          <w:caps/>
        </w:rPr>
      </w:pPr>
    </w:p>
    <w:p w:rsidR="008D5242" w:rsidRDefault="008D5242">
      <w:pPr>
        <w:keepNext/>
        <w:rPr>
          <w:color w:val="000000"/>
          <w:u w:color="000000"/>
        </w:rPr>
        <w:sectPr w:rsidR="008D5242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8D5242" w:rsidRDefault="006F17C0" w:rsidP="005112C0">
      <w:pPr>
        <w:spacing w:before="120" w:after="120" w:line="360" w:lineRule="auto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Załącznik do obwieszczenia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Rady Miasta Działdowo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z dnia 28 listopada 2019 r.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w sprawie ogłoszenia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tekstu jednolitego uchwały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w sprawie uchwalenia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</w:rPr>
        <w:t>Statutu Gminy – Miasto Działdowo</w:t>
      </w:r>
    </w:p>
    <w:p w:rsidR="008D5242" w:rsidRDefault="00907B59">
      <w:pPr>
        <w:spacing w:before="120" w:after="120"/>
        <w:jc w:val="center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UCHWAŁA Nr VI/60/03</w:t>
      </w:r>
      <w:r>
        <w:rPr>
          <w:b/>
          <w:color w:val="000000"/>
          <w:u w:color="000000"/>
        </w:rPr>
        <w:br/>
        <w:t>Rady Miejskiej w Działdowie</w:t>
      </w:r>
      <w:r>
        <w:rPr>
          <w:b/>
          <w:color w:val="000000"/>
          <w:u w:color="000000"/>
        </w:rPr>
        <w:br/>
        <w:t>z dnia 27 marca 2003 r.</w:t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  <w:t>w sprawie uchwalenia Statutu Gminy – Miasto Działdowo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br/>
      </w:r>
      <w:r>
        <w:rPr>
          <w:color w:val="000000"/>
          <w:u w:color="000000"/>
        </w:rPr>
        <w:t>Na podstawie art. 3 ust. 1, art. 18 ust. 2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i art. 22 ustawy z dnia 8 marca 1990 </w:t>
      </w:r>
      <w:proofErr w:type="spellStart"/>
      <w:r>
        <w:rPr>
          <w:color w:val="000000"/>
          <w:u w:color="000000"/>
        </w:rPr>
        <w:t>r</w:t>
      </w:r>
      <w:proofErr w:type="spellEnd"/>
      <w:r>
        <w:rPr>
          <w:color w:val="000000"/>
          <w:u w:color="000000"/>
        </w:rPr>
        <w:t xml:space="preserve"> o samorządzie gminnym (Dz. U. z 2019 r. poz. 506 z </w:t>
      </w:r>
      <w:proofErr w:type="spellStart"/>
      <w:r>
        <w:rPr>
          <w:color w:val="000000"/>
          <w:u w:color="000000"/>
        </w:rPr>
        <w:t>późn</w:t>
      </w:r>
      <w:proofErr w:type="spellEnd"/>
      <w:r>
        <w:rPr>
          <w:color w:val="000000"/>
          <w:u w:color="000000"/>
        </w:rPr>
        <w:t xml:space="preserve">. zm.) Rada Miejska uchwala </w:t>
      </w:r>
    </w:p>
    <w:p w:rsidR="008D5242" w:rsidRDefault="00907B59">
      <w:pPr>
        <w:spacing w:before="120" w:after="120"/>
        <w:jc w:val="center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STATUT GMINY - MIASTO DZIAŁDOWO</w:t>
      </w:r>
      <w:r>
        <w:rPr>
          <w:b/>
          <w:color w:val="000000"/>
          <w:u w:color="000000"/>
        </w:rPr>
        <w:br/>
        <w:t>Rozdział I</w:t>
      </w:r>
      <w:r>
        <w:rPr>
          <w:b/>
          <w:color w:val="000000"/>
          <w:u w:color="000000"/>
        </w:rPr>
        <w:br/>
        <w:t>Postanowienia ogólne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§ 1. Ilekroć w Statucie jest mowa o: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Gminie - należy przez to rozumieć Gminę - Miasto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Radzie - należy przez to rozumieć Radę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Przewodniczącym Rady - należy przez to rozumieć Przewodniczącego Rady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Wiceprzewodniczącym Rady - należy przez to rozumieć Wiceprzewodniczącego Rady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Radnym - należy przez to rozumieć członka Rady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komisji - należy przez to rozumieć komisje Rady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7) Komisji Rewizyjnej - należy przez to rozumieć Komisję Rewizyjną Rady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8) Burmistrzu - należy przez to rozumieć Burmistrza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9) Urzędzie - należy przez to rozumieć Urząd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10) Statucie - należy przez to rozumieć Statut Gminy - Miasto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11)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 xml:space="preserve"> ustawie – należy przez to rozumieć ustawę z dnia 8 marca 1990 r. o samorządzie gminnym (Dz. U. z 2019 r. poz. 506 z </w:t>
      </w:r>
      <w:proofErr w:type="spellStart"/>
      <w:r>
        <w:rPr>
          <w:color w:val="000000"/>
          <w:u w:color="000000"/>
        </w:rPr>
        <w:t>późn</w:t>
      </w:r>
      <w:proofErr w:type="spellEnd"/>
      <w:r>
        <w:rPr>
          <w:color w:val="000000"/>
          <w:u w:color="000000"/>
        </w:rPr>
        <w:t>. zm.).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 § 2.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  Statut określa: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 ustrój Gminy,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2) zasady tworzenia, łączenia, podziału i znoszenia jednostek pomocniczych Gminy,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 organizację wewnętrzną oraz tryb pracy Rady i jej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4) zasady i tryb działania Komisji Rewizyjnej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5) zasady i tryb Komisji Skarg, Wniosków i Petycji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6) zasady działania klubów radnych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7) tryb pracy Burmistrza,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8) zasady dostępu i korzystania przez obywateli z dokumentów Rady, jej komisji i Burmistrza.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Rozdział II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Gmina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3.</w:t>
      </w:r>
      <w:r>
        <w:rPr>
          <w:color w:val="000000"/>
          <w:u w:color="000000"/>
        </w:rPr>
        <w:t> Gmina - Miasto Działdowo jest podstawową jednostką lokalnego samorządu terytorialnego, powołaną dla organizacji życia publicznego na swoim terytorium.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4.</w:t>
      </w:r>
      <w:r>
        <w:rPr>
          <w:color w:val="000000"/>
          <w:u w:color="000000"/>
        </w:rPr>
        <w:t> 1. Gmina położona jest w Powiecie Działdowskim, w Województwie Warmińsko-Mazurskim i obejmuje obszar o powierzchni 11,48 km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Granice terytorialne Gminy określa mapa w skali 1:30.000, stanowiąca załącznik Nr 1 do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5.</w:t>
      </w:r>
      <w:r>
        <w:rPr>
          <w:color w:val="000000"/>
          <w:u w:color="000000"/>
        </w:rPr>
        <w:t> 1. Gmina wykonuje zadania publiczne w imieniu własnym i na własną odpowiedzialność.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Gmina posiada osobowość prawną.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Samodzielność Gminy podlega ochronie sądowej.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6.</w:t>
      </w:r>
      <w:r>
        <w:rPr>
          <w:color w:val="000000"/>
          <w:u w:color="000000"/>
        </w:rPr>
        <w:t> Do zakresu działania Gminy należą wszystkie sprawy publiczne o znaczeniu lokalnym, nie zastrzeżone ustawami na rzecz innych podmiotów.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7.</w:t>
      </w:r>
      <w:r>
        <w:rPr>
          <w:color w:val="000000"/>
          <w:u w:color="000000"/>
        </w:rPr>
        <w:t> Zadaniem Gminy jest zaspokajanie zbiorowych potrzeb wspólnoty, tworzenie warunków dla racjonalnego rozwoju Gminy oraz warunków dla pełnego uczestnictwa mieszkańców w życiu publicznym.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8.</w:t>
      </w:r>
      <w:r>
        <w:rPr>
          <w:color w:val="000000"/>
          <w:u w:color="000000"/>
        </w:rPr>
        <w:t> 1. Gmina realizuje zadania zlecone z zakresu administracji rządowej wynikające z ustaw szczególnych, w tym z zakresu organizacji, przygotowań i przeprowadzania wyborów powszechnych oraz referendów.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Zadania z zakresu administracji rządowej Gmina może wykonywać również na podstawie porozumienia z organami tej administracji.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Gmina może wykonywać zadania z zakresu właściwości powiatu oraz z zakresu właściwości województwa na podstawie porozumień z tymi jednostkami samorządu terytorialnego.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Zadania zlecone i przyjęte w drodze porozumienia Gmina wykonuje po zapewnieniu środków finansowych w wysokości koniecznej do wykonania zadania.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9.</w:t>
      </w:r>
      <w:r>
        <w:rPr>
          <w:color w:val="000000"/>
          <w:u w:color="000000"/>
        </w:rPr>
        <w:t> 1. W celu wykonywania zadań Gmina może tworzyć jednostki organizacyjne, a także zawierać umowy z innymi podmiotami, w tym z organizacjami pozarządowymi.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Wykaz gminnych jednostek organizacyjnych zawiera załącznik Nr 6 do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10.</w:t>
      </w:r>
      <w:r>
        <w:rPr>
          <w:color w:val="000000"/>
          <w:u w:color="000000"/>
        </w:rPr>
        <w:t> Gmina oraz inna gminna osoba prawna może prowadzić działalność gospodarczą wykraczającą poza zadania o charakterze użyteczności publicznej wyłącznie w przypadkach określonych w odrębnej ustawie.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11.</w:t>
      </w:r>
      <w:r>
        <w:rPr>
          <w:color w:val="000000"/>
          <w:u w:color="000000"/>
        </w:rPr>
        <w:t> W celu wspólnego z innymi gminami wykonywania zadań publicznych, Gmina może tworzyć związki międzygminne.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12.</w:t>
      </w:r>
      <w:r>
        <w:rPr>
          <w:color w:val="000000"/>
          <w:u w:color="000000"/>
        </w:rPr>
        <w:t> Gmina może zawierać z innymi gminami porozumienia międzygminne w sprawie powierzenia lub przejęcia określonych zadań publicznych.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13.</w:t>
      </w:r>
      <w:r>
        <w:rPr>
          <w:color w:val="000000"/>
          <w:u w:color="000000"/>
        </w:rPr>
        <w:t> W celu wspierania idei samorządu terytorialnego oraz obrony wspólnych interesów Gmina może tworzyć stowarzyszenia i być członkiem stowarzyszeń.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14.</w:t>
      </w:r>
      <w:r>
        <w:rPr>
          <w:color w:val="000000"/>
          <w:u w:color="000000"/>
        </w:rPr>
        <w:t> 1. Herbem Gminy jest św. Katarzyna stojąca w gotyckim portalu w polu błękitnym, tarczy zaokrąglonej u dołu o proporcjach (stosunek wysokości do szerokości) 7:6, zwrócona twarzą w lewo z wycinkiem (1/4 całości) koła tortur trzymanego w ręce prawej, z mieczem opartym o podłoże w ręce lewej. Po obu stronach portalu, w połowie jego wysokości, znajdują się tarcze rycerskie podzielone na 12 pól w czerwono-białą szachownicę. Barwny wzór herbu wraz z jego słownym opisem i próbkami kolorów określa załącznik Nr 2  do niniejszego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Barwami Gminy są kolory żółty i błękitny. Barwy te są składnikami flagi Gminy.</w:t>
      </w:r>
    </w:p>
    <w:p w:rsidR="00D2558C" w:rsidRDefault="00D2558C">
      <w:pPr>
        <w:spacing w:before="120" w:after="120"/>
        <w:ind w:left="283" w:firstLine="227"/>
        <w:rPr>
          <w:color w:val="000000"/>
          <w:u w:color="000000"/>
        </w:rPr>
      </w:pPr>
    </w:p>
    <w:p w:rsidR="00D2558C" w:rsidRDefault="00D2558C">
      <w:pPr>
        <w:spacing w:before="120" w:after="120"/>
        <w:ind w:left="283" w:firstLine="227"/>
        <w:rPr>
          <w:color w:val="000000"/>
          <w:u w:color="000000"/>
        </w:rPr>
      </w:pPr>
    </w:p>
    <w:p w:rsidR="00D2558C" w:rsidRDefault="00D2558C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3. Flagą Gminy jest prostokąt o proporcjach (stosunek szerokości do długości) 5:8, obustronnie jednakowym, o dwóch poziomo ułożonych pasach, równej szerokości, górny żółty, dolny w kolorze tła tarczy herbowej (błękit). W kantonie (na 1/4 powierzchni pasa górnego w słupie czołowym płata flagi) znajduje się tarcza rycerska podzielona na 12 pól w czerwono-białą szachownicę. W przypadku przeznaczenia flagi do umieszczania pionowego jej skraj górny przechodzi na stronę lewą. Wzór flagi (w układzie poziomym i pionowym) wraz z jej słownym opisem oraz schemat przedstawiający jej proporcje, podział płata na części i usytuowanie tarczy rycerskiej, a także wzór barw Gminy określa załącznik Nr 3 do niniejszego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Zasady używania herbu i flagi Gminy określa Rada.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15.</w:t>
      </w:r>
      <w:r>
        <w:rPr>
          <w:color w:val="000000"/>
          <w:u w:color="000000"/>
        </w:rPr>
        <w:t xml:space="preserve"> Dzień 17 Stycznia - przyłączenie </w:t>
      </w:r>
      <w:proofErr w:type="spellStart"/>
      <w:r>
        <w:rPr>
          <w:color w:val="000000"/>
          <w:u w:color="000000"/>
        </w:rPr>
        <w:t>Działdowszczyzny</w:t>
      </w:r>
      <w:proofErr w:type="spellEnd"/>
      <w:r>
        <w:rPr>
          <w:color w:val="000000"/>
          <w:u w:color="000000"/>
        </w:rPr>
        <w:t xml:space="preserve"> do II Rzeczypospolitej w 1920 roku - jest świętem Gminy.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15a.</w:t>
      </w:r>
      <w:r>
        <w:rPr>
          <w:color w:val="000000"/>
          <w:u w:color="000000"/>
        </w:rPr>
        <w:t>1. Osobom szczególnie zasłużonym dla miasta, Rada może nadać Honorowe Obywatelstwo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Regulamin Honorowego Obywatelstwa Miasta Działdowo stanowi załącznik Nr 7 do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16.</w:t>
      </w:r>
      <w:r>
        <w:rPr>
          <w:color w:val="000000"/>
          <w:u w:color="000000"/>
        </w:rPr>
        <w:t> 1. Gmina posiada hejnał. Oficjalnym hejnałem Gminy jest sygnał wygrywany na trąbce, którego zapis nutowy określa załącznik Nr 4 do niniejszego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Zasady używania hejnału Gminy określa Rada.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17.</w:t>
      </w:r>
      <w:r>
        <w:rPr>
          <w:color w:val="000000"/>
          <w:u w:color="000000"/>
        </w:rPr>
        <w:t> 1. Pieczęcią urzędową Gminy jest pieczęć okrągła o średnicy 36 mm z napisem w otoku "GMINA MIASTO - DZIAŁDOWO", zawierająca pośrodku herb Gminy.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Wzór pieczęci, o której mowa w ust. 1, określa załącznik Nr 5 do niniejszego Statutu.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Zasady stosowania pieczęci urzędowych określają odrębne przepisy.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18.</w:t>
      </w:r>
      <w:r>
        <w:rPr>
          <w:color w:val="000000"/>
          <w:u w:color="000000"/>
        </w:rPr>
        <w:t>1. Symbole Gminy, o których mowa w §§ 14,16 i 17, zostały ustanowione przez Radę Miejską w Działdowie w dniu 28 marca 1996 r. Są zastrzeżone i podlegają ochronie prawnej.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Rada może określić w drodze odrębnej uchwały inne symbole Gminy, w szczególności insygnia Przewodniczącego Rady i Burmistrza.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19.</w:t>
      </w:r>
      <w:r>
        <w:rPr>
          <w:color w:val="000000"/>
          <w:u w:color="000000"/>
        </w:rPr>
        <w:t> Siedzibą organów Gminy jest miasto Działdowo.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III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Jednostki pomocnicze Gminy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20.</w:t>
      </w:r>
      <w:r>
        <w:rPr>
          <w:color w:val="000000"/>
          <w:u w:color="000000"/>
        </w:rPr>
        <w:t> 1. O utworzeniu, połączeniu i podziale jednostki pomocniczej Gminy a także zmianie jej granic rozstrzyga Rada w drodze uchwały, z uwzględnieniem następujących zasad: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inicjatorem utworzenia, połączenia lub podziału jednostki pomocniczej mogą być mieszkańcy obszaru, który ta jednostka obejmuje lub ma obejmować, albo organy Gminy,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inicjatorem zniesienia jednostki pomocniczej mogą być organy Gminy,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utworzenie, połączenie, podział lub zniesienie jednostki pomocniczej musi zostać poprzedzone konsultacjami, których tryb określa Rada odrębną uchwałą,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projekt granic jednostki pomocniczej sporządza Burmistrz w uzgodnieniu z inicjatorami utworzenia tej jednostki,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przebieg granic jednostek pomocniczych powinien - w miarę możliwości - uwzględniać naturalne uwarunkowania przestrzenne, komunikacyjne i więzi społeczne.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Do znoszenia jednostek pomocniczych stosuje się odpowiednio ust. 1.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21.</w:t>
      </w:r>
      <w:r>
        <w:rPr>
          <w:color w:val="000000"/>
          <w:u w:color="000000"/>
        </w:rPr>
        <w:t> 1. Jednostki pomocnicze samodzielnie prowadzą gospodarkę finansową przekazanych im do dyspozycji środków w ramach budżetu Gminy.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Odpowiedzialność za gospodarkę finansową jednostki pomocniczej ponosi przewodniczący organu wykonawczego jednostki pomocniczej.</w:t>
      </w:r>
    </w:p>
    <w:p w:rsidR="00D2558C" w:rsidRDefault="00D2558C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3. Środki finansowe, o których mowa w ust. 1, gromadzone są na odrębnych rachunkach bankowych otwieranych dla poszczególnych jednostek pomocniczych. Jako osoby upoważnione do dysponowania środkami zgromadzonymi na poszczególnych rachunkach wskazuje się w umowach rachunków bankowych przewodniczącego organu wykonawczego danej jednostki pomocniczej.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22.</w:t>
      </w:r>
      <w:r>
        <w:rPr>
          <w:color w:val="000000"/>
          <w:u w:color="000000"/>
        </w:rPr>
        <w:t> 1. Kontrolę gospodarki finansowej jednostek pomocniczych sprawuje Skarbnik Miasta i przedkłada informacje w tym zakresie Burmistrzowi.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Jednostki pomocnicze podlegają nadzorowi organów Gminy na zasadach określonych w statutach tych jednostek.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23.</w:t>
      </w:r>
      <w:r>
        <w:rPr>
          <w:color w:val="000000"/>
          <w:u w:color="000000"/>
        </w:rPr>
        <w:t> 1. Przewodniczący organu wykonawczego jednostki pomocniczej ma obowiązek uczestniczyć w sesjach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Rady obowiązany jest umożliwić uczestnictwo w sesjach Rady przewodniczącemu organu wykonawczego jednostki pomocniczej.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Przewodniczący może zabierać głos na sesjach, nie ma jednak prawa do udziału w głosowaniu.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IV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Organizacja wewnętrzna Rady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24.</w:t>
      </w:r>
      <w:r>
        <w:rPr>
          <w:color w:val="000000"/>
          <w:u w:color="000000"/>
        </w:rPr>
        <w:t> 1. Rada jest organem stanowiącym i kontrolnym w Gminie.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Ustawowy skład Rady wynosi 21 radnych.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25.</w:t>
      </w:r>
      <w:r>
        <w:rPr>
          <w:color w:val="000000"/>
          <w:u w:color="000000"/>
        </w:rPr>
        <w:t> 1. Rada działa na sesjach, poprzez swoje komisje oraz przez Burmistrza w zakresie, w jakim wykonuje on uchwały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Burmistrz i komisje Rady pozostają pod kontrolą Rady, której składają sprawozdania ze swojej działalności.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26.</w:t>
      </w:r>
      <w:r>
        <w:rPr>
          <w:color w:val="000000"/>
          <w:u w:color="000000"/>
        </w:rPr>
        <w:t> W skład Rady wchodzą: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Przewodniczący,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Wiceprzewodniczący,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Komisja Rewizyjna,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3a) 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Komisja Skarg, Wniosków i Petycji,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komisje stałe, wymienione w Statucie,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doraźne komisje do określonych zadań.</w:t>
      </w:r>
    </w:p>
    <w:p w:rsidR="008D5242" w:rsidRPr="000A3E4E" w:rsidRDefault="00907B59">
      <w:pPr>
        <w:spacing w:before="120" w:after="120"/>
        <w:ind w:left="283" w:firstLine="227"/>
        <w:rPr>
          <w:i/>
          <w:color w:val="000000"/>
          <w:u w:color="000000"/>
        </w:rPr>
      </w:pPr>
      <w:r>
        <w:rPr>
          <w:b/>
          <w:color w:val="000000"/>
          <w:u w:color="000000"/>
        </w:rPr>
        <w:t>§ 27.</w:t>
      </w:r>
      <w:r>
        <w:rPr>
          <w:color w:val="000000"/>
          <w:u w:color="000000"/>
        </w:rPr>
        <w:t>1.</w:t>
      </w:r>
      <w:r w:rsidR="000349B4">
        <w:rPr>
          <w:color w:val="000000"/>
          <w:u w:color="000000"/>
        </w:rPr>
        <w:t xml:space="preserve"> </w:t>
      </w:r>
      <w:r w:rsidR="000349B4">
        <w:rPr>
          <w:color w:val="000000"/>
          <w:u w:color="000000"/>
          <w:vertAlign w:val="superscript"/>
        </w:rPr>
        <w:t>4</w:t>
      </w:r>
      <w:r>
        <w:rPr>
          <w:color w:val="000000"/>
          <w:u w:color="000000"/>
        </w:rPr>
        <w:t> </w:t>
      </w:r>
      <w:r w:rsidRPr="000A3E4E">
        <w:rPr>
          <w:i/>
          <w:color w:val="000000"/>
          <w:u w:color="000000"/>
        </w:rPr>
        <w:t>Rada powołuje następujące komisje stałe:</w:t>
      </w:r>
    </w:p>
    <w:p w:rsidR="008D5242" w:rsidRPr="000A3E4E" w:rsidRDefault="00907B59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1)</w:t>
      </w:r>
      <w:r w:rsidR="000349B4" w:rsidRPr="000A3E4E">
        <w:rPr>
          <w:i/>
          <w:color w:val="000000"/>
          <w:u w:color="000000"/>
        </w:rPr>
        <w:t> </w:t>
      </w:r>
      <w:r w:rsidRPr="000A3E4E">
        <w:rPr>
          <w:i/>
          <w:color w:val="000000"/>
          <w:u w:color="000000"/>
        </w:rPr>
        <w:t>Rewizyjną,</w:t>
      </w:r>
    </w:p>
    <w:p w:rsidR="008D5242" w:rsidRPr="000A3E4E" w:rsidRDefault="000349B4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2</w:t>
      </w:r>
      <w:r w:rsidR="00907B59" w:rsidRPr="000A3E4E">
        <w:rPr>
          <w:i/>
          <w:color w:val="000000"/>
          <w:u w:color="000000"/>
        </w:rPr>
        <w:t>) Skarg, Wniosków i Petycji,</w:t>
      </w:r>
    </w:p>
    <w:p w:rsidR="008D5242" w:rsidRPr="000A3E4E" w:rsidRDefault="000349B4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3</w:t>
      </w:r>
      <w:r w:rsidR="00907B59" w:rsidRPr="000A3E4E">
        <w:rPr>
          <w:i/>
          <w:color w:val="000000"/>
          <w:u w:color="000000"/>
        </w:rPr>
        <w:t>) Budżetu i Finansów,</w:t>
      </w:r>
    </w:p>
    <w:p w:rsidR="008D5242" w:rsidRPr="000A3E4E" w:rsidRDefault="000349B4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4</w:t>
      </w:r>
      <w:r w:rsidR="00907B59" w:rsidRPr="000A3E4E">
        <w:rPr>
          <w:i/>
          <w:color w:val="000000"/>
          <w:u w:color="000000"/>
        </w:rPr>
        <w:t>) Gospodarki i Ochrony Środowiska,</w:t>
      </w:r>
    </w:p>
    <w:p w:rsidR="008D5242" w:rsidRPr="000A3E4E" w:rsidRDefault="000349B4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 xml:space="preserve">5) Oświaty i Kultury, </w:t>
      </w:r>
    </w:p>
    <w:p w:rsidR="00E344B5" w:rsidRPr="000A3E4E" w:rsidRDefault="00E344B5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6) Sportu, Kultury Fizycznej, Turystyki i Rekreacji,</w:t>
      </w:r>
    </w:p>
    <w:p w:rsidR="008D5242" w:rsidRPr="000A3E4E" w:rsidRDefault="00E344B5">
      <w:pPr>
        <w:spacing w:before="120" w:after="120"/>
        <w:ind w:left="283" w:firstLine="227"/>
        <w:rPr>
          <w:i/>
          <w:color w:val="000000"/>
          <w:u w:color="000000"/>
        </w:rPr>
      </w:pPr>
      <w:r w:rsidRPr="000A3E4E">
        <w:rPr>
          <w:i/>
          <w:color w:val="000000"/>
          <w:u w:color="000000"/>
        </w:rPr>
        <w:t>7</w:t>
      </w:r>
      <w:r w:rsidR="00907B59" w:rsidRPr="000A3E4E">
        <w:rPr>
          <w:i/>
          <w:color w:val="000000"/>
          <w:u w:color="000000"/>
        </w:rPr>
        <w:t>) Spraw Społecznych i Porządku Publicznego.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Radny zobowiązany jest zgłosić wniosek o powołanie go do składu co najmniej dwóch komisji stałych.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2a. </w:t>
      </w:r>
      <w:r>
        <w:rPr>
          <w:color w:val="000000"/>
          <w:u w:color="000000"/>
          <w:vertAlign w:val="superscript"/>
        </w:rPr>
        <w:t>5</w:t>
      </w:r>
      <w:r>
        <w:rPr>
          <w:color w:val="000000"/>
          <w:u w:color="000000"/>
        </w:rPr>
        <w:t xml:space="preserve"> W skład Komisji</w:t>
      </w:r>
      <w:r w:rsidR="00EA1AB9">
        <w:rPr>
          <w:color w:val="000000"/>
          <w:u w:color="000000"/>
        </w:rPr>
        <w:t>, o której mowa w ust. 1 </w:t>
      </w:r>
      <w:proofErr w:type="spellStart"/>
      <w:r w:rsidR="00EA1AB9">
        <w:rPr>
          <w:color w:val="000000"/>
          <w:u w:color="000000"/>
        </w:rPr>
        <w:t>pkt</w:t>
      </w:r>
      <w:proofErr w:type="spellEnd"/>
      <w:r w:rsidR="00EA1AB9">
        <w:rPr>
          <w:color w:val="000000"/>
          <w:u w:color="000000"/>
        </w:rPr>
        <w:t> 2</w:t>
      </w:r>
      <w:r>
        <w:rPr>
          <w:color w:val="000000"/>
          <w:u w:color="000000"/>
        </w:rPr>
        <w:t>, wchodzą przedstawiciele wszystkich klubów radnych Rady, z zastrzeżeniem postanowień § 81 ust. 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 czasie trwania kadencji Rada może powołać doraźne komisje do wykonywania określonych zadań, określając ich skład i zakres działania.</w:t>
      </w: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28.</w:t>
      </w:r>
      <w:r>
        <w:rPr>
          <w:color w:val="000000"/>
          <w:u w:color="000000"/>
        </w:rPr>
        <w:t> 1. Przewodniczący Rady organizuje pracę Rady i prowadzi jej obrady.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Wyboru Przewodniczącego i Wiceprzewodniczących dokonuje Rada nowej kadencji na pierwszej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Czynności związane ze zwołaniem pierwszej sesji obejmują: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określenie daty, godziny i miejsca pierwszej sesji nowo wybranej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ustalenie porządku obrad,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(skreślony).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(skreślony).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29.</w:t>
      </w:r>
      <w:r>
        <w:rPr>
          <w:color w:val="000000"/>
          <w:u w:color="000000"/>
        </w:rPr>
        <w:t> 1. Przewodniczący Rady, a w przypadku jego nieobecności właściwy Wiceprzewodniczący, w szczególności: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zwołuje sesje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przewodniczy obradom,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kieruje obsługą kancelaryjną posiedzeń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zarządza i przeprowadza głosowanie nad projektami uchwał,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podpisuje uchwały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czuwa nad zapewnieniem warunków niezbędnych do wykonywania przez radnych ich mandatu.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30.</w:t>
      </w:r>
      <w:r>
        <w:rPr>
          <w:color w:val="000000"/>
          <w:u w:color="000000"/>
        </w:rPr>
        <w:t> W przypadku odwołania z funkcji bądź wygaśnięcia mandatu Przewodniczącego lub jednego z Wiceprzewodniczących Rady przed upływem kadencji, Rada na swej najbliższej sesji dokonuje wyboru na wakujące stanowisko.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31.</w:t>
      </w:r>
      <w:r>
        <w:rPr>
          <w:color w:val="000000"/>
          <w:u w:color="000000"/>
        </w:rPr>
        <w:t> Przewodniczący, oprócz uprawnień przewidzianych w § 29 Statutu, jest upoważniony do reprezentowania Rady na zewnątrz.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32.</w:t>
      </w:r>
      <w:r>
        <w:rPr>
          <w:color w:val="000000"/>
          <w:u w:color="000000"/>
        </w:rPr>
        <w:t> Pod nieobecność Przewodniczącego jego zadania wykonuje wyznaczony przez niego Wiceprzewodniczący.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33.</w:t>
      </w:r>
      <w:r>
        <w:rPr>
          <w:color w:val="000000"/>
          <w:u w:color="000000"/>
        </w:rPr>
        <w:t> Przewodniczący oraz Wiceprzewodniczący Rady koordynują z ramienia Rady prace komisji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34.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6</w:t>
      </w:r>
      <w:r>
        <w:rPr>
          <w:color w:val="000000"/>
          <w:u w:color="000000"/>
        </w:rPr>
        <w:t xml:space="preserve"> Obsługę organizacyjną, biurowo-kancelaryjną, prawną, oraz techniczno-materialne warunki związane </w:t>
      </w:r>
      <w:r w:rsidR="00C03254">
        <w:rPr>
          <w:color w:val="000000"/>
          <w:u w:color="000000"/>
        </w:rPr>
        <w:t xml:space="preserve">z </w:t>
      </w:r>
      <w:r>
        <w:rPr>
          <w:color w:val="000000"/>
          <w:u w:color="000000"/>
        </w:rPr>
        <w:t>funkcjonowaniem Rady, komisji i radnych zapewnia Burmistrz.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§ </w:t>
      </w:r>
      <w:r>
        <w:rPr>
          <w:b/>
          <w:color w:val="000000"/>
          <w:u w:color="000000"/>
        </w:rPr>
        <w:t>34a.</w:t>
      </w:r>
      <w:r>
        <w:rPr>
          <w:color w:val="000000"/>
          <w:u w:color="000000"/>
          <w:vertAlign w:val="superscript"/>
        </w:rPr>
        <w:t xml:space="preserve">7 </w:t>
      </w:r>
      <w:r>
        <w:rPr>
          <w:color w:val="000000"/>
          <w:u w:color="000000"/>
        </w:rPr>
        <w:t>Przewodniczący Rady w związku z realizacją swoich obowiązków może wydawać polecenia służbowe pracownikom Urzędu wykonującym zadania organizacyjne, prawne oraz inne zadania związane z funkcjonowaniem Rady, komisji i radnych. W tym przypadku Przewodniczący Rady wykonuje uprawnienia zwierzchnika służbowego w stosunku do pracowników, o których mowa w zdaniu pierwszym.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V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Tryb pracy Rady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I. Sesje Rady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35.</w:t>
      </w:r>
      <w:r>
        <w:rPr>
          <w:color w:val="000000"/>
          <w:u w:color="000000"/>
        </w:rPr>
        <w:t> 1. Rada obraduje na sesjach.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Oprócz uchwał Rada może podejmować: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postanowienia proceduralne,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 xml:space="preserve">2) deklaracje - zawierające </w:t>
      </w:r>
      <w:proofErr w:type="spellStart"/>
      <w:r>
        <w:rPr>
          <w:color w:val="000000"/>
          <w:u w:color="000000"/>
        </w:rPr>
        <w:t>samozobowiązanie</w:t>
      </w:r>
      <w:proofErr w:type="spellEnd"/>
      <w:r>
        <w:rPr>
          <w:color w:val="000000"/>
          <w:u w:color="000000"/>
        </w:rPr>
        <w:t xml:space="preserve"> się do określonego postępowania,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oświadczenia - zawierające stanowisko w określonej sprawie,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apele - zawierające formalnie niewiążące wezwania adresatów zewnętrznych do określonego postępowania, podjęcia inicjatywy czy zadania,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opinie - zawierające oświadczenia wiedzy oraz oceny.</w:t>
      </w:r>
    </w:p>
    <w:p w:rsidR="00D2558C" w:rsidRDefault="00D2558C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Do postanowień, deklaracji, oświadczeń, apeli i opinii nie ma zastosowania przewidziany w Statucie tryb zgłaszania inicjatywy uchwałodawczej i podejmowania uchwał.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W przypadku skierowania do Rady wezwania do usunięcia naruszenia prawa poprzez uchylenie lub zmianę uchwały Rada zajmuje stanowisko w formie przewidzianej w ust. 2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36.</w:t>
      </w:r>
      <w:r>
        <w:rPr>
          <w:color w:val="000000"/>
          <w:u w:color="000000"/>
        </w:rPr>
        <w:t> 1. Rada odbywa sesje zwyczajne z częstotliwością potrzebną do wykonania zadań Rady, nie rzadziej jednak niż raz na kwartał.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(skreślony).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Sesjami zwyczajnymi są sesje zwołane w zwykłym trybie.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Sesje nadzwyczajne są zwoływane w przypadkach przewidzianych w ustawie.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Rada może odbywać sesje okazjonalne - uroczyste.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II. Przygotowanie sesji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37.</w:t>
      </w:r>
      <w:r>
        <w:rPr>
          <w:color w:val="000000"/>
          <w:u w:color="000000"/>
        </w:rPr>
        <w:t> 1. Sesje przygotowuje Przewodniczący.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Przygotowanie sesji obejmuje: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ustalenie porządku obrad,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ustalenie czasu i miejsca obrad,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zapewnienie dostarczenia radnym materiałów, w tym projektów uchwał, dotyczących poszczególnych punktów porządku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Sesje zwołuje Przewodniczący Rady, lub z jego upoważnienia - jeden z Wiceprzewodniczących.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</w:t>
      </w:r>
      <w:r>
        <w:rPr>
          <w:color w:val="000000"/>
          <w:u w:color="000000"/>
          <w:vertAlign w:val="superscript"/>
        </w:rPr>
        <w:t>8</w:t>
      </w:r>
      <w:r>
        <w:rPr>
          <w:color w:val="000000"/>
          <w:u w:color="000000"/>
        </w:rPr>
        <w:t xml:space="preserve"> O terminie, miejscu i proponowanym porządku sesji nadzwyczajnej lub okazjonalnej - uroczystej powiadamia się radnych najpóźniej na 3 (trzy) dni przed terminem obrad za pośrednictwem poczty elektronicznej.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</w:t>
      </w:r>
      <w:r>
        <w:rPr>
          <w:color w:val="000000"/>
          <w:u w:color="000000"/>
          <w:vertAlign w:val="superscript"/>
        </w:rPr>
        <w:t>9</w:t>
      </w:r>
      <w:r>
        <w:rPr>
          <w:color w:val="000000"/>
          <w:u w:color="000000"/>
        </w:rPr>
        <w:t xml:space="preserve"> Zawiadomienie wraz z materiałami dotyczącymi sesji zwyczajnej przesyła się radnym najpóźniej na 7 (siedem) dni przed sesją za pośrednictwem poczty elektronicznej.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5a. </w:t>
      </w:r>
      <w:r>
        <w:rPr>
          <w:color w:val="000000"/>
          <w:u w:color="000000"/>
          <w:vertAlign w:val="superscript"/>
        </w:rPr>
        <w:t>10</w:t>
      </w:r>
      <w:r>
        <w:rPr>
          <w:color w:val="000000"/>
          <w:u w:color="000000"/>
        </w:rPr>
        <w:t xml:space="preserve"> Spos</w:t>
      </w:r>
      <w:r w:rsidR="00C03254">
        <w:rPr>
          <w:color w:val="000000"/>
          <w:u w:color="000000"/>
        </w:rPr>
        <w:t>ób działania , o którym mowa w ust. 4 i ust.</w:t>
      </w:r>
      <w:r>
        <w:rPr>
          <w:color w:val="000000"/>
          <w:u w:color="000000"/>
        </w:rPr>
        <w:t xml:space="preserve"> 5, jest realizowany poprzez wykorzystywanie utworzonego w tym celu, dla każdego radnego, adresu e-mail w domenie dzialdowo.pl.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 W razie niedotrzymania terminów, o jakich mowa w ust. 4 i 5 Rada może podjąć uchwałę o odroczeniu sesji i wyznaczyć nowy termin jej odbycia. Wniosek o odroczenie sesji może być zgłoszony przez radnego tylko na początku obrad, przed głosowaniem nad ewentualnym wnioskiem o zmianę porządku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7. </w:t>
      </w:r>
      <w:r>
        <w:rPr>
          <w:color w:val="000000"/>
          <w:u w:color="000000"/>
          <w:vertAlign w:val="superscript"/>
        </w:rPr>
        <w:t>11</w:t>
      </w:r>
      <w:r>
        <w:rPr>
          <w:color w:val="000000"/>
          <w:u w:color="000000"/>
        </w:rPr>
        <w:t xml:space="preserve"> Zawiadomienie o terminie, miejscu i przedmiocie obrad Rady podaje się do publicznej wiadomości na co najmniej 2 (dwa) dni przed terminem sesji w Biuletynie Informacji Publicznej i na stronie internetowej Gminy oraz na tablicy ogłoszeń..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38.</w:t>
      </w:r>
      <w:r>
        <w:rPr>
          <w:color w:val="000000"/>
          <w:u w:color="000000"/>
        </w:rPr>
        <w:t> 1. Przed każdą sesją Przewodniczący Rady, z uwzględnieniem wniosków Burmistrza, ustala listę osób zaproszonych na sesję.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 sesjach Rady uczestniczą - z głosem doradczym - Burmistrz, jego Zastępca oraz Sekretarz i Skarbnik Miasta.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Do udziału w sesjach Rady mogą zostać zobowiązani kierownicy gminnych jednostek organizacyjnych podlegających kontroli Rady.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III. Przebieg sesji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39.</w:t>
      </w:r>
      <w:r>
        <w:rPr>
          <w:color w:val="000000"/>
          <w:u w:color="000000"/>
        </w:rPr>
        <w:t> Burmistrz obowiązany jest udzielić Radzie wszelkiej pomocy technicznej i organizacyjnej w przygotowaniu i odbyciu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40.</w:t>
      </w:r>
      <w:r>
        <w:rPr>
          <w:color w:val="000000"/>
          <w:u w:color="000000"/>
        </w:rPr>
        <w:t> Publiczność obserwująca przebieg sesji zajmuje wyznaczone dla niej miejsca.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41.</w:t>
      </w:r>
      <w:r>
        <w:rPr>
          <w:color w:val="000000"/>
          <w:u w:color="000000"/>
        </w:rPr>
        <w:t> Wyłączenie jawności sesji jest dopuszczalne jedynie w przypadkach przewidzianych w ustawach.</w:t>
      </w: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42.</w:t>
      </w:r>
      <w:r>
        <w:rPr>
          <w:color w:val="000000"/>
          <w:u w:color="000000"/>
        </w:rPr>
        <w:t> 1. Sesja odbywa się na jednym posiedzeniu.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Na wniosek Przewodniczącego obrad bądź radnego, Rada może postanowić o przerwaniu sesji i kontynuowaniu obrad w innym wyznaczonym terminie na kolejnym posiedzeniu tej samej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O przerwaniu sesji w trybie przewidzianym w ust. 1 Rada może postanowić w szczególności ze względu na niemożliwość wyczerpania porządku obrad lub konieczność jego rozszerzenia, potrzebę uzyskania dodatkowych materiałów lub inne nieprzewidziane przeszkody, uniemożliwiające Radzie właściwe obradowanie lub podjęcie uchwał.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Fakt przerwania obrad oraz imiona i nazwiska radnych, którzy bez usprawiedliwienia opuścili obrady przed ich zakończeniem, odnotowuje się w protokóle.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Przerwy do 15 minut ma prawo zarządzić Przewodniczący obrad z własnej inicjatywy, o ile żaden z radnych nie wniesie sprzeciwu.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 W przypadku wniesienia sprzeciwu, o którym mowa w ust. 5, lub złożenia wniosku radnego o zarządzenie przerwy, o zarządzeniu przerwy rozstrzyga Rada.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43.</w:t>
      </w:r>
      <w:r>
        <w:rPr>
          <w:color w:val="000000"/>
          <w:u w:color="000000"/>
        </w:rPr>
        <w:t> 1. Kolejne sesje Rady zwoływane są w terminach określonych przez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Postanowienie ust. 1 nie dotyczy sesji nadzwyczajnych, o jakich mowa w § 36 ust. 4.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44.</w:t>
      </w:r>
      <w:r>
        <w:rPr>
          <w:color w:val="000000"/>
          <w:u w:color="000000"/>
        </w:rPr>
        <w:t> 1. Rada może rozpocząć obrady tylko w obecności co najmniej połowy swego ustawowego składu.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Rady nie przerywa obrad, gdy liczba radnych obecnych w miejscu odbywania posiedzenia Rady spadnie poniżej połowy składu; jednakże Rada nie może wówczas podejmować uchwał.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45.</w:t>
      </w:r>
      <w:r>
        <w:rPr>
          <w:color w:val="000000"/>
          <w:u w:color="000000"/>
        </w:rPr>
        <w:t> 1. Sesję otwiera, prowadzi i zamyka Przewodniczący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 razie nieobecności Przewodniczącego czynności określone w ust. 1 wykonuje jeden z Wiceprzewodniczących Rady, upoważniony przez Przewodniczącego.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Rada na wniosek Przewodniczącego Rady może powołać spośród radnych Sekretarza obrad i powierzyć mu prowadzenie listy mówców, rejestrowanie zgłoszonych wniosków, obliczanie wyników głosowania jawnego, sprawdzanie quorum oraz wykonywanie innych czynności o podobnym charakterze.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46.</w:t>
      </w:r>
      <w:r>
        <w:rPr>
          <w:color w:val="000000"/>
          <w:u w:color="000000"/>
        </w:rPr>
        <w:t> 1. Otwarcie sesji następuje po wypowiedzeniu przez Przewodniczącego Rady formuły: "Otwieram …… sesję Rady Miasta Działdowo".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 otwarciu sesji Przewodniczący Rady stwierdza na podstawie listy obecności prawomocność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47.</w:t>
      </w:r>
      <w:r>
        <w:rPr>
          <w:color w:val="000000"/>
          <w:u w:color="000000"/>
        </w:rPr>
        <w:t> Po otwarciu sesji Przewodniczący Rady stawia pytanie o ewentualny wniosek w sprawie zmiany porządku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§ 48. </w:t>
      </w:r>
      <w:r>
        <w:rPr>
          <w:color w:val="000000"/>
          <w:u w:color="000000"/>
        </w:rPr>
        <w:t>1. Porządek obrad obejmuje w szczególności: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przyjęcie protokołu z obrad poprzedniej sesji,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informacje Przewodniczącego Rady o działaniach podejmowanych w okresie międzysesyjnym,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sprawozdanie z działalności Burmistrza, w okresie międzysesyjnym, zwłaszcza z wykonania uchwał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sprawozdanie przedstawicieli Gminy z działalności związków międzygminnych i stowarzyszenia gmin,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sprawozdanie z prac komisji w okresie międzysesyjnym,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rozpatrzenie projektów uchwał lub zajęcie stanowiska,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 xml:space="preserve">7) </w:t>
      </w:r>
      <w:r>
        <w:rPr>
          <w:color w:val="000000"/>
          <w:u w:color="000000"/>
          <w:vertAlign w:val="superscript"/>
        </w:rPr>
        <w:t>12</w:t>
      </w:r>
      <w:r>
        <w:rPr>
          <w:color w:val="000000"/>
          <w:u w:color="000000"/>
        </w:rPr>
        <w:t xml:space="preserve"> 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 xml:space="preserve">8) </w:t>
      </w:r>
      <w:r>
        <w:rPr>
          <w:color w:val="000000"/>
          <w:u w:color="000000"/>
          <w:vertAlign w:val="superscript"/>
        </w:rPr>
        <w:t>13</w:t>
      </w:r>
      <w:r>
        <w:rPr>
          <w:color w:val="000000"/>
          <w:u w:color="000000"/>
        </w:rPr>
        <w:t xml:space="preserve"> 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9) wolne wnioski i informacje.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Zasady określone w ust.1 nie dotyczą sesji nadzwyczajnych i uroczystych.</w:t>
      </w:r>
    </w:p>
    <w:p w:rsidR="00D2558C" w:rsidRDefault="00D2558C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§ 49.</w:t>
      </w:r>
      <w:r>
        <w:rPr>
          <w:color w:val="000000"/>
          <w:u w:color="000000"/>
        </w:rPr>
        <w:t> 1. Sprawozdanie, o jakim mowa w § 48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3, składa Burmistrz lub wyznaczony przez niego zastępca.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Sprawozdania komisji składają przewodniczący komisji lub sprawozdawcy wyznaczeni przez komisje.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50.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14</w:t>
      </w:r>
      <w:r>
        <w:rPr>
          <w:color w:val="000000"/>
          <w:u w:color="000000"/>
        </w:rPr>
        <w:t xml:space="preserve"> 1. W sprawach dotyczących Gminy radni mogą kierować interpelacje i zapytania do Burmistrza.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Interpelacja dotyczy spraw o istotnym znaczeniu dla Gminy. Interpelacja powinna zawierać krótkie przedstawienie stanu faktycznego będącego jej przedmiotem oraz wynikające z niej pytania.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Zapytania składa się w sprawach aktualnych problemów Gminy, a także w celu uzyskania informacji o konkretnym stanie faktycznym. Postanowienie ust. 2 zdanie drugie stosuje się odpowiednio.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Interpelacje i zapytania składane są na piśmie do Przewodniczącego Rady, który przekazuje je niezwłocznie Burmistrzowi. Burmistrz, lub osoba przez niego wyznaczona, jest zobowiązana udzielić odpowiedzi na piśmie nie później niż w terminie 14 dni od dnia otrzymania interpelacji lub zapytania.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Treść interpelacji i zapytań oraz udzielonych odpowiedzi podawana jest do publicznej wiadomości poprzez niezwłoczną publikację w Biuletynie Informacji Publicznej i na stronie internetowej Gminy oraz na tablicach ogłoszeń Urzędu.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51.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15</w:t>
      </w:r>
      <w:r>
        <w:rPr>
          <w:color w:val="000000"/>
          <w:u w:color="000000"/>
        </w:rPr>
        <w:t xml:space="preserve"> 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52.</w:t>
      </w:r>
      <w:r>
        <w:rPr>
          <w:color w:val="000000"/>
          <w:u w:color="000000"/>
        </w:rPr>
        <w:t> 1. Przewodniczący Rady prowadzi obrady według ustalonego porządku, otwierając i zamykając dyskusje nad każdym z punktów.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Rady udziela głosu według kolejności zgłoszeń; w uzasadnionych przypadkach może także udzielić głosu poza kolejnością.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Radnemu nie wolno zabierać głosu bez zezwolenia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Przewodniczący Rady może zabierać głos w każdym momencie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Przewodniczący Rady może udzielić głosu osobie nie będącej radnym.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53.</w:t>
      </w:r>
      <w:r>
        <w:rPr>
          <w:color w:val="000000"/>
          <w:u w:color="000000"/>
        </w:rPr>
        <w:t> 1. Przewodniczący Rady czuwa nad sprawnym przebiegiem obrad, a zwłaszcza nad zwięzłością wystąpień radnych oraz innych osób uczestniczących w 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Rady może czynić radnym uwagi dotyczące tematu, formy i czasu trwania ich wystąpień, a w szczególnie uzasadnionych przypadkach przywołać mówcę "do rzeczy".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Jeżeli temat lub sposób wystąpienia albo zachowania radnego w sposób oczywisty zakłócają porządek obrad bądź uchybiają powadze sesji, Przewodniczący Rady przywołuje radnego "do porządku", a gdy przywołanie nie odniosło skutku może odebrać mu głos, nakazując odnotowanie tego faktu w protokóle.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Postanowienia ust. 2 i 3 stosuje się odpowiednio do osób spoza Rady zaproszonych na sesję i do publiczności.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Po uprzednim ostrzeżeniu Przewodniczący Rady może nakazać opuszczenie sali tym osobom spośród publiczności, które swoim zachowaniem lub wystąpieniami zakłócają porządek obrad bądź naruszają powagę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54.</w:t>
      </w:r>
      <w:r>
        <w:rPr>
          <w:color w:val="000000"/>
          <w:u w:color="000000"/>
        </w:rPr>
        <w:t> Na wniosek radnego, Przewodniczący Rady przyjmuje do protokółu sesji wystąpienie radnego zgłoszone na piśmie, lecz nie wygłoszone w toku obrad, informując o tym Radę.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55.</w:t>
      </w:r>
      <w:r>
        <w:rPr>
          <w:color w:val="000000"/>
          <w:u w:color="000000"/>
        </w:rPr>
        <w:t> 1. Przewodniczący Rady udziela głosu poza kolejnością w sprawie wniosków natury formalnej, w szczególności dotyczących: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stwierdzenia quorum,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zmiany porządku obrad,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ograniczenia czasu wystąpienia dyskutantów,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zamknięcia listy mówców lub kandydatów,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zakończenia dyskusji i podjęcia uchwały,</w:t>
      </w:r>
    </w:p>
    <w:p w:rsidR="00B03053" w:rsidRDefault="00B03053" w:rsidP="00B03053">
      <w:pPr>
        <w:spacing w:before="120" w:after="120"/>
        <w:rPr>
          <w:color w:val="000000"/>
          <w:u w:color="000000"/>
        </w:rPr>
      </w:pPr>
    </w:p>
    <w:p w:rsidR="00B03053" w:rsidRDefault="00B03053" w:rsidP="00B03053">
      <w:pPr>
        <w:spacing w:before="120" w:after="120"/>
        <w:rPr>
          <w:color w:val="000000"/>
          <w:u w:color="000000"/>
        </w:rPr>
      </w:pPr>
    </w:p>
    <w:p w:rsidR="008D5242" w:rsidRDefault="00907B59" w:rsidP="00B03053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ab/>
        <w:t>6) zarządzenia przerwy,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7) odesłania projektu uchwały do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8) przeliczenia głosów,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9) przestrzegania regulaminu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Wnioski formalne Przewodniczący Rady poddaje pod dyskusję po dopuszczeniu jednego głosu "za" i jednego głosu "przeciwko" wnioskowi, po czym poddaje sprawę pod głosowanie.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56.</w:t>
      </w:r>
      <w:r>
        <w:rPr>
          <w:color w:val="000000"/>
          <w:u w:color="000000"/>
        </w:rPr>
        <w:t> 1. Sprawy osobowe Rada rozpatruje w obecności zainteresowanego. Rada może jednak postanowić inaczej.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Postanowienie ust. 1 nie dotyczy przypadków nieusprawiedliwionej nieobecności zainteresowanego na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57.</w:t>
      </w:r>
      <w:r>
        <w:rPr>
          <w:color w:val="000000"/>
          <w:u w:color="000000"/>
        </w:rPr>
        <w:t> 1. Po wyczerpaniu listy mówców, Przewodniczący Rady zamyka dyskusję. W razie potrzeby zarządza przerwę w celu umożliwienia właściwej komisji lub Burmistrzowi ustosunkowania się do zgłoszonych w czasie debaty wniosków, a jeśli zaistnieje taka konieczność - przygotowania poprawek w rozpatrywanym dokumencie.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 zamknięciu dyskusji Przewodniczący Rady rozpoczyna procedurę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Po rozpoczęciu procedury głosowania, do momentu zarządzenia głosowania, Przewodniczący Rady może udzielić radnym głosu tylko w celu zgłoszenia lub uzasadnienia wniosku formalnego o sposobie lub porządku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58.</w:t>
      </w:r>
      <w:r>
        <w:rPr>
          <w:color w:val="000000"/>
          <w:u w:color="000000"/>
        </w:rPr>
        <w:t> 1. Po wyczerpaniu porządku obrad Przewodniczący Rady kończy sesję, wypowiadając formułę " Zamykam ……… sesję Rady Miasta Działdowo".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Czas od otwarcia sesji do jej zakończenia uważa się za czas trwania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Postanowienie ust. 2 dotyczy także sesji, która objęła więcej niż jedno posiedzenie.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59.</w:t>
      </w:r>
      <w:r>
        <w:rPr>
          <w:color w:val="000000"/>
          <w:u w:color="000000"/>
        </w:rPr>
        <w:t> 1. Rada jest związana uchwałą od chwili jej podjęcia.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Uchylenie lub zmiana podjętej uchwały może nastąpić tylko w drodze odrębnej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60.</w:t>
      </w:r>
      <w:r>
        <w:rPr>
          <w:color w:val="000000"/>
          <w:u w:color="000000"/>
        </w:rPr>
        <w:t> Do wszystkich osób pozostających w miejscu obrad po zakończeniu sesji lub posiedzenia mają zastosowanie ogólne przepisy porządkowe właściwe dla miejsca, w którym sesja się odbywa.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61.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16</w:t>
      </w:r>
      <w:r>
        <w:rPr>
          <w:color w:val="000000"/>
          <w:u w:color="000000"/>
        </w:rPr>
        <w:t xml:space="preserve"> Obrady Rady są transmitowane i utrwalane za pomocą urządzeń rejestrujących obraz i dźwięk. Nagrania obrad są udostępniane w Biuletynie Informacji Publicznej i na stronie internetowej Gminy w ciągu 3 (trzech) dni od dnia zamknięcia obrad sesji oraz udostępniane w siedzibie Urzędu. Postanowienia § 135 ust. 1 stosuje się odpowiednio.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62.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17</w:t>
      </w:r>
      <w:r>
        <w:rPr>
          <w:color w:val="000000"/>
          <w:u w:color="000000"/>
        </w:rPr>
        <w:t xml:space="preserve"> 1. Z każdej sesji sporządza się protokół będący urzędowym zapisem przebiegu obrad i podejmowanych na sesji rozstrzygnięć.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Protokół z sesji powinien w szczególności zawierać: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numer, datę i miejsce odbywania sesji, godzinę jej rozpoczęcia i zakończenia oraz wskazywać numery uchwał, imię i nazwisko przewodniczącego obrad i protokolanta,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stwierdzenie prawomocności posiedzenia,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stwierdzenie przyjęcia protokółu z poprzedniej sesji,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ustalony porządek obrad,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przebieg obrad, a w szczególności treść wystąpień, teksty zgłoszonych, jak również uchwalonych wniosków, a nadto odnotowanie faktów zgłoszenia pisemnych wystąpień,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przebieg głosowań,</w:t>
      </w:r>
    </w:p>
    <w:p w:rsidR="00B03053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7) wskazanie wniesienia przez radnego zdania odrębnego do treści uchwały,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8) podpis przewodniczącego obrad i osoby sporządzającej protokół.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Wyniki głosowań stanowią załącznik ido protokołu sesji z uwzględnieniem postanowień § 73a. ust. 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Protokoły otrzymują w ciągu kadencji kolejne numery, począwszy od numeru jeden.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Protokoły sesji numerowane są cyframi rzymskimi, łamanymi przez dwie ostatnie cyfry roku (np. I/03), protokoły zaś komisji – cyframi arabskimi, łamanymi przez dwie ostatnie cyfry roku (np. 1/03).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63.</w:t>
      </w:r>
      <w:r>
        <w:rPr>
          <w:color w:val="000000"/>
          <w:u w:color="000000"/>
        </w:rPr>
        <w:t> 1.  W trakcie obrad lub nie później niż na najbliższej sesji radni mogą zgłaszać poprawki lub uzupełnienia do protokółu, przy czym o ich uwzględnieniu rozstrzyga Przewodniczący Rady po wysłuchaniu protokolanta i przesłuchaniu nośnika z nagraniem przebiegu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Jeżeli wniosek wskazany w ust. 1 nie zostanie uwzględniony, wnioskodawca może wnieść sprzeciw do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Rada może podjąć uchwałę o przyjęciu protokółu z poprzedniej sesji po rozpatrzeniu sprzeciwu, o jakim mowa w ust. 2.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Protokół przyjmowany jest na najbliższej kolejnej sesji. W przypadku nie przyjęcia protokołu na pierwszej najbliższej sesji, z jakiegokolwiek powodu, protokół przyjmowany jest na kolejnej najbliższej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64.</w:t>
      </w:r>
      <w:r>
        <w:rPr>
          <w:color w:val="000000"/>
          <w:u w:color="000000"/>
        </w:rPr>
        <w:t> 1. Do protokołu dołącza się listę obecności radnych, teksty przyjętych przez Radę uchwał, oświadczenia i inne dokumenty złożone na ręce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Uchwały Przewodniczący Rady doręcza Burmistrzowi najpóźniej w ciągu 4 dni od dnia zakończenia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Wyciągi z protokółu z sesji oraz kopie uchwał Przewodniczący Rady doręcza tym jednostkom organizacyjnym, które są zobowiązane do określonych działań, z dokumentów tych wynikających.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65.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18</w:t>
      </w:r>
      <w:r>
        <w:rPr>
          <w:color w:val="000000"/>
          <w:u w:color="000000"/>
        </w:rPr>
        <w:t xml:space="preserve"> (skreślony)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IV. Uchwały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66.</w:t>
      </w:r>
      <w:r>
        <w:rPr>
          <w:color w:val="000000"/>
          <w:u w:color="000000"/>
        </w:rPr>
        <w:t> 1. Uchwały, a także deklaracje, oświadczenia, apele i opinie są sporządzone w formie odrębnych dokumentów.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Przepis ust. 1 nie dotyczy postanowień proceduralnych.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67.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19</w:t>
      </w:r>
      <w:r>
        <w:rPr>
          <w:color w:val="000000"/>
          <w:u w:color="000000"/>
        </w:rPr>
        <w:t xml:space="preserve"> 1. Inicjatywa uchwałodawcza przysługuje: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 Burmistrzowi,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2) komisjom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 klubom radnych,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4) radnym,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5) grupie mieszkańców Gminy, posiadających czynne prawa wyborcze do organu stanowiącego Gminy, na zasadach określonych przez Radę w drodze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Projekt uchwały powinien określać w szczególności: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tytuł uchwały,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podstawę prawną,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postanowienia merytoryczne,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w miarę potrzeby określenie źródła sfinansowania realizacji uchwały,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określenie organu odpowiedzialnego za wykonanie uchwały i złożenia sprawozdania po jej wykonaniu,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ustalenie terminu obowiązywania lub wejścia w życie uchwały.</w:t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3. Projekt uchwały powinien zostać przedłożony Radzie wraz z uzasadnieniem, w którym należy wskazać potrzebę podjęcia uchwały oraz informację o skutkach finansowych jej realizacji, z zastrzeżeniem wymogów, jakim muszą odpowiadać składane projekty obywatelskich inicjatyw uchwałodawczych określone przez Radę w drodze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Projekty uchwał są opiniowane co do ich zgodności z prawem przez radcę prawnego lub adwokata, z zastrzeżeniem, o którym mowa w ust. 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Projekty uchwał, za wyjątkiem projektów dotyczących spraw organizacyjnych i personalnych Rady, są opiniowane przez właściwe merytorycznie komisje, przy czym do zaopiniowania kieruje je Przewodniczący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5a. Przewodniczący Rady jest obowiązany wprowadzić do porządku obrad najbliższej sesji Rady projekt uchwały po jego złożeniu, jednak nie później niż po upływie 3 miesięcy od dnia złożenia projektu, z zastrzeżeniem trybów, o których mowa w art. 20 ust. 5 i 6 ustawy przewidzianych dla inicjatyw uchwałodawczych odpowiednio Burmistrza i klubu radnych.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5b. Wnioskodawca może wycofać projekt uchwały w każdym czasie, nie później jednak niż do czasu zarządzenia głosowania przez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68.</w:t>
      </w:r>
      <w:r>
        <w:rPr>
          <w:color w:val="000000"/>
          <w:u w:color="000000"/>
        </w:rPr>
        <w:t> Uchwały Rady powinny być zredagowane w sposób zwięzły, syntetyczny, przy użyciu wyrażeń w ich powszechnym znaczeniu. W projektach uchwał należy unikać posługiwania się wyrażeniami specjalistycznymi, zapożyczonymi z języków obcych i neologizmami.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69.</w:t>
      </w:r>
      <w:r>
        <w:rPr>
          <w:color w:val="000000"/>
          <w:u w:color="000000"/>
        </w:rPr>
        <w:t> 1. Uchwały Rady podpisuje Przewodniczący Rady, o ile ustawy nie stanowią inaczej.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Przepis ust. 1 stosuje się odpowiednio do prowadzącego obrady.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Uchwały Rady numerowane są cyframi rzymskimi (numer sesji), łamanymi przez kolejny numer uchwały (cyframi arabskimi) i łamanymi przez dwie ostatnie cyfry roku (np. VI/45/03), uchwały zaś komisji - cyframi arabskimi (numer posiedzenia), łamanymi przez kolejny numer uchwały (cyframi arabskimi) i łamanymi przez dwie ostatnie cyfry roku (np. 2/4/03).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Dla uchwał, o jakich mowa w ust. 3, zachowuje się ciągłość numeracji od początku kadencji.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70.</w:t>
      </w:r>
      <w:r>
        <w:rPr>
          <w:color w:val="000000"/>
          <w:u w:color="000000"/>
        </w:rPr>
        <w:t> 1. Burmistrz ewidencjonuje oryginały uchwał w rejestrze uchwał i przechowuje wraz z protokółami sesji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Odpisy uchwał przekazuje się właściwym jednostkom do realizacji i do wiadomości zależnie od ich treści.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V. Procedura głosowania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§ 71. </w:t>
      </w:r>
      <w:r>
        <w:rPr>
          <w:color w:val="000000"/>
          <w:u w:color="000000"/>
        </w:rPr>
        <w:t>1. W głosowaniu biorą udział wyłącznie radni.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Przy podejmowaniu przez Radę ustaleń dotyczących procedowania na sesji, głosowanie może być zastąpione wypowiedzianą przez Przewodniczącego obrad formują: "jeśli nie usłyszę sprzeciwu, uznam że Rada propozycję przyjęła." Brak sprzeciwu uznaje się za podjęcie przez Radę ustalenia jednogłośnie.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72.</w:t>
      </w:r>
      <w:r>
        <w:rPr>
          <w:color w:val="000000"/>
          <w:u w:color="000000"/>
          <w:vertAlign w:val="superscript"/>
        </w:rPr>
        <w:t>20</w:t>
      </w:r>
      <w:r>
        <w:rPr>
          <w:color w:val="000000"/>
          <w:u w:color="000000"/>
        </w:rPr>
        <w:t xml:space="preserve"> 1. Głosowanie jawne odbywa się za pomocą urządzeń umożliwiających sporządzenie i utrwalenie imiennego wykazu głosowań radnych. Radny może ujawnić sposób głosowania także przez podniesienie ręki w trakcie oddawania głosu za pomocą urządzeń, o których mowa w zdaniu pierwszym.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Głosowanie jawne zarządza i przeprowadza Przewodniczący obrad, przelicza oddane głosy „za”, „przeciw” i „wstrzymujące się”, sumuje je i porównując z listą radnych obecnych na sesji, względnie ze składem lub ustawowym składem rady, nakazuje odnotowanie wyników głosowania w protokole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Do przeliczenia głosów Przewodniczący obrad może wyznaczyć radnych.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Wyniki głosowania jawnego ogłasza Przewodniczący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73.</w:t>
      </w:r>
      <w:r>
        <w:rPr>
          <w:color w:val="000000"/>
          <w:u w:color="000000"/>
        </w:rPr>
        <w:t> 1. W głosowaniu tajnym radni głosują za pomocą kart ostemplowanych pieczęcią Rady, przy czym każdorazowo Rada ustala sposób głosowania, a samo głosowanie przeprowadza wybrana z grona Rady Komisja Skrutacyjna z wyłonionym spośród siebie przewodniczącym.</w:t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2. Komisja Skrutacyjna przed przystąpieniem do głosowania objaśnia sposób głosowania i przeprowadza je, wyczytując kolejno radnych z listy obecności.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Kart do głosowania nie może być więcej niż radnych obecnych na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Po przeliczeniu głosów Przewodniczący Komisji Skrutacyjnej odczytuje protokół, podając wynik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Karty z oddanymi głosami i protokół głosowania stanowią załącznik do protokołu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§ </w:t>
      </w:r>
      <w:r>
        <w:rPr>
          <w:b/>
          <w:color w:val="000000"/>
          <w:u w:color="000000"/>
        </w:rPr>
        <w:t xml:space="preserve">73a. </w:t>
      </w:r>
      <w:r>
        <w:rPr>
          <w:color w:val="000000"/>
          <w:u w:color="000000"/>
          <w:vertAlign w:val="superscript"/>
        </w:rPr>
        <w:t xml:space="preserve">21 </w:t>
      </w:r>
      <w:r>
        <w:rPr>
          <w:color w:val="000000"/>
          <w:u w:color="000000"/>
        </w:rPr>
        <w:t>1. W przypadku gdy przeprowadzenie głosowania w sposób określony w § 72 ust. 1 (przy użyciu urządzeń umożliwiających sporządzenie i utrwalenie imiennego wykazu głosowań radnych) nie jest możliwe z przyczyn technicznych przeprowadza się głosowanie imienne.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 Głosowanie imienne odbywa się poprzez powstanie radnych kolejno wywołanych (wyczytanych) z imienia i nazwiska z listy obecności, w porządku alfabetycznym, i złożenie ustnego oświadczenia czy jest „za”, „przeciw”, czy „wstrzymuje się” odnotowanego w protokole tego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 Wyniki głosowania imiennego w postaci protokołów tego głosowania, opatrzone podpisem Przewodniczącego obrad, stanowią załącznik do protokołu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 Imienne wykazy głosowań radnych podaje się niezwłocznie do publicznej wiadomości w Biuletynie Informacji Publicznej i na stronie internetowej Gminy oraz na tablicach ogłoszeń Urzędu.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74.</w:t>
      </w:r>
      <w:r>
        <w:rPr>
          <w:color w:val="000000"/>
          <w:u w:color="000000"/>
        </w:rPr>
        <w:t> 1.  Po zamknięciu dyskusji Przewodniczący obrad oznajmia, że Rada przystępuje do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Od tej chwili można zabrać głos tylko dla zgłoszenia lub uzasadnienia wniosku formalnego o sposobie lub porządku głosowania i to jedynie przed wezwaniem radnych przez Przewodniczącego obrad do głosowania.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obrad przed poddaniem wniosku pod głosowanie precyzuje i ogłasza Radzie proponowaną treść wniosku w taki sposób, aby jego redakcja była przejrzysta, a wniosek nie budził wątpliwości co do intencji wnioskodawcy.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 W pierwszej kolejności Przewodniczący obrad poddaje pod głosowanie wniosek najdalej idący, jeśli może to wykluczyć potrzebę głosowania nad pozostałymi wnioskami. Ewentualny spór co do tego, który z wniosków jest najdalej idący rozstrzyga Przewodniczący obrad.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 W przypadku głosowania w sprawie wyborów osób, Przewodniczący obrad przed zamknięciem listy kandydatów zapytuje każdego z nich czy zgadza się kandydować i po otrzymaniu odpowiedzi twierdzącej poddaje pod głosowanie zamknięcie listy kandydatów, a następnie zarządza wybory.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Przepis ust. 3 nie ma zastosowania, gdy nieobecny kandydat złożył uprzednio zgodę na piśmie.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 W przypadku głosowania w sprawie wyborów lub powołania na określone stanowiska i funkcje, jeśli zgłoszonych kandydatów jest więcej niż osób do wyłonienia, każdemu radnemu przysługuje tyle głosów "za", ile ma być wybranych lub powołanych, o ile Rada nie postanowi inaczej.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75.</w:t>
      </w:r>
      <w:r>
        <w:rPr>
          <w:color w:val="000000"/>
          <w:u w:color="000000"/>
        </w:rPr>
        <w:t> 1. Jeżeli oprócz wniosku (wniosków) o podjęcie uchwały w danej sprawie zostanie zgłoszony wniosek o odrzucenie tego wniosku (wniosków), w pierwszej kolejności Rada głosuje nad wnioskiem o odrzucenie wniosku (wniosków) o podjęcie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Głosowanie nad poprawkami do poszczególnych paragrafów lub ustępów projektu uchwały następuje według ich kolejności, z tym, że w pierwszej kolejności Przewodniczący obrad poddaje pod głosowanie te poprawki, których przyjęcie lub odrzucenie rozstrzyga o innych poprawkach.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 przypadku przyjęcia poprawki wykluczającej inne poprawki do projektu uchwały, poprawek tych nie poddaje się pod głosowanie.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W przypadku zgłoszenia do tego samego fragmentu projektu uchwały kilku poprawek stosuje się zasadę określoną w ust. 2.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Przewodniczący obrad może zarządzić głosowanie łącznie nad grupą poprawek do projektu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 Przewodniczący obrad zarządza głosowanie w ostatniej kolejności za przyjęciem uchwały w całości ze zmianami wynikającymi z poprawek wniesionych do projektu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7. Przewodniczący obrad może odroczyć głosowanie, o jakim mowa w ust. 6, na czas potrzebny do stwierdzenia, czy wskutek przyjętych poprawek nie zachodzi sprzeczność pomiędzy poszczególnymi postanowieniami uchwały.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8. Autor projektu uchwały może do niego wprowadzić własne poprawki (autopoprawki). Autopoprawki nie wymagają przegłosowania w trybie przewidzianym dla poprawek.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76.</w:t>
      </w:r>
      <w:r>
        <w:rPr>
          <w:color w:val="000000"/>
          <w:u w:color="000000"/>
        </w:rPr>
        <w:t> 1. Głosowanie zwykłą większością głosów oznacza, że przechodzi wniosek lub kandydatura, która uzyskała większą liczbę głosów "za" niż "przeciw". Głosów wstrzymujących się i nieważnych nie dolicza się do żadnej z grup głosujących "za" czy "przeciw".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Jeżeli celem głosowania jest wybór jednej z kilku osób lub możliwości, przechodzi kandydatura lub wniosek, na który to oddano liczbę głosów większą od liczby głosów oddanych na każdą z pozostałych osób lub możliwości.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Jeżeli głosowanie dotyczy wyborów lub powołania na określone funkcje i stanowiska, poszczególnych kandydatów poddaje się pod głosowanie w porządku alfabetycznym, o ile Rada nie postanowi inaczej.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77.</w:t>
      </w:r>
      <w:r>
        <w:rPr>
          <w:color w:val="000000"/>
          <w:u w:color="000000"/>
        </w:rPr>
        <w:t> 1. Głosowanie bezwzględną większością głosów oznacza, że przechodzi wniosek lub kandydatura, która uzyskała co najmniej jeden głos więcej od sumy pozostałych ważnie oddanych głosów, to znaczy przeciwnych i wstrzymujących się.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Głosowanie bezwzględną większością ustawowego składu Rady oznacza, że przechodzi wniosek lub kandydatura, która uzyskała liczbę całkowitą ważnych głosów oddanych za wnioskiem lub kandydatem, przewyższającą połowę ustawowego składu Rady, a zarazem tej połowie najbliższą.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Bezwzględna większość głosów przy parzystej liczbie głosujących zachodzi wówczas, gdy za wnioskiem lub kandydaturą zostało oddanych 50% + 1 ważnie oddanych głosów.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Bezwzględna większość głosów przy nieparzystej liczbie głosujących zachodzi wówczas, gdy za wnioskiem lub kandydaturą została oddana liczba głosów o 1 większa od liczby pozostałych ważnie oddanych głosów.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VI. Komisje Rady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78.</w:t>
      </w:r>
      <w:r>
        <w:rPr>
          <w:color w:val="000000"/>
          <w:u w:color="000000"/>
        </w:rPr>
        <w:t> 1. Przedmiot działania poszczególnych komisji stałych i zakres zadań komisji doraźnych określa Rada w odrębnych uchwałach.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</w:t>
      </w:r>
      <w:r>
        <w:rPr>
          <w:color w:val="000000"/>
          <w:u w:color="000000"/>
          <w:vertAlign w:val="superscript"/>
        </w:rPr>
        <w:t>22</w:t>
      </w:r>
      <w:r>
        <w:rPr>
          <w:color w:val="000000"/>
          <w:u w:color="000000"/>
        </w:rPr>
        <w:t xml:space="preserve"> Postanowienia ust. 1 nie dotyczą Komisji: Rewizyjnej oraz Skarg, Wniosków i Petycji..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79.</w:t>
      </w:r>
      <w:r>
        <w:rPr>
          <w:color w:val="000000"/>
          <w:u w:color="000000"/>
        </w:rPr>
        <w:t> 1. Komisje stałe działają zgodnie z rocznym planem pracy przedłożonym Radzie.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Rada może nakazać komisjom dokonanie w planie pracy stosownych zmian.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80.</w:t>
      </w:r>
      <w:r>
        <w:rPr>
          <w:color w:val="000000"/>
          <w:u w:color="000000"/>
        </w:rPr>
        <w:t> 1. Komisje Rady mogą odbywać wspólne posiedzenia.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Komisje Rady mogą podejmować współpracę z odpowiednimi komisjami innych gmin, zwłaszcza sąsiadujących, a nadto z innymi podmiotami, jeśli jest to uzasadnione przedmiotem ich działalności.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Komisje uchwalają opinie oraz wnioski i przekazują je Radzie lub za pośrednictwem Przewodniczącego Rady Burmistrzowi.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Na podstawie upoważnienia Rady, Przewodniczący lub Wiceprzewodniczący Rady, koordynujący pracę komisji Rady mogą zwołać posiedzenie komisji i nakazać złożenie Radzie sprawozdania.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81.</w:t>
      </w:r>
      <w:r>
        <w:rPr>
          <w:color w:val="000000"/>
          <w:u w:color="000000"/>
        </w:rPr>
        <w:t> 1. Pracami komisji kieruje przewodniczący komisji lub zastępca przewodniczącego komisji, wybrany przez członków danej komisji.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1a. </w:t>
      </w:r>
      <w:r>
        <w:rPr>
          <w:color w:val="000000"/>
          <w:u w:color="000000"/>
          <w:vertAlign w:val="superscript"/>
        </w:rPr>
        <w:t>23</w:t>
      </w:r>
      <w:r>
        <w:rPr>
          <w:color w:val="000000"/>
          <w:u w:color="000000"/>
        </w:rPr>
        <w:t xml:space="preserve"> Do zadań przewodniczącego komisji należy: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1)organizowanie prac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2)zwoływanie posiedzeń i kierowanie obradami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3)składanie Radzie sprawozdań i informacji z działalności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4)reprezentowanie komisji na zewnątrz.</w:t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2. Radny może być przewodniczącym lub zastępcą przewodniczącego tylko jednej komisji stałej.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Przewodniczącym komisji stałej nie może być Przewodniczący i Wiceprzewodniczący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82.</w:t>
      </w:r>
      <w:r>
        <w:rPr>
          <w:color w:val="000000"/>
          <w:u w:color="000000"/>
        </w:rPr>
        <w:t> 1. Komisje pracują na posiedzeniach, w których dla ich prawomocności winna uczestniczyć co najmniej połowa składu komisji.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1a. </w:t>
      </w:r>
      <w:r>
        <w:rPr>
          <w:color w:val="000000"/>
          <w:u w:color="000000"/>
          <w:vertAlign w:val="superscript"/>
        </w:rPr>
        <w:t>24</w:t>
      </w:r>
      <w:r>
        <w:rPr>
          <w:color w:val="000000"/>
          <w:u w:color="000000"/>
        </w:rPr>
        <w:t xml:space="preserve"> Członkowie komisji o mającym odbyć się posiedzeniu komisji powiadamiani są za pomocą poczty elektronicznej nie później niż 3 (trzy) dni przed wyznaczonym terminem posiedzenia.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1b. </w:t>
      </w:r>
      <w:r>
        <w:rPr>
          <w:color w:val="000000"/>
          <w:u w:color="000000"/>
          <w:vertAlign w:val="superscript"/>
        </w:rPr>
        <w:t>25</w:t>
      </w:r>
      <w:r>
        <w:rPr>
          <w:color w:val="000000"/>
          <w:u w:color="000000"/>
        </w:rPr>
        <w:t xml:space="preserve"> Komisja może odbyć posiedzenia nadzwyczajne w sprawach koniecznych i nie cierpiących zwłoki. Przy zwoływaniu posiedzeń nadzwyczajnych nie stosuje się terminu określonego w ust. 1a.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Posiedzenia komisji są protokołowane.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83.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26</w:t>
      </w:r>
      <w:r>
        <w:rPr>
          <w:color w:val="000000"/>
          <w:u w:color="000000"/>
        </w:rPr>
        <w:t xml:space="preserve"> Uchwały, opinie i wnioski komisji zapadają zwykłą większością głosów w głosowaniu jawnym. W stosunku do uchwał ustawa może stanowić inaczej.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VII. Radni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84.</w:t>
      </w:r>
      <w:r>
        <w:rPr>
          <w:color w:val="000000"/>
          <w:u w:color="000000"/>
        </w:rPr>
        <w:t> 1. Radny otrzymuje legitymację stwierdzającą pełnienie funkcji radnego podpisaną przez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Radni potwierdzają swoją obecność na sesjach i posiedzeniach komisji podpisem na liście obecności.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Radny w ciągu 7 dni od daty odbycia się sesji lub posiedzenia komisji, winien usprawiedliwić swoją nieobecność przed Przewodniczącym Rady lub przewodniczącym komisji.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85.</w:t>
      </w:r>
      <w:r>
        <w:rPr>
          <w:color w:val="000000"/>
          <w:u w:color="000000"/>
        </w:rPr>
        <w:t> 1. Radni uczestniczą w spotkaniach z wyborcami.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Radni winni przyjmować w swoich okręgach wyborczych - w terminie i miejscu podanym uprzednio do wiadomości wyborców - osoby, które chciałyby złożyć skargi i wnioski czy postulaty.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Radni mogą, stosownie do potrzeb, przyjmować Obywateli w siedzibie Urzędu w sprawach dotyczących Gminy i jej mieszkańców.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86.</w:t>
      </w:r>
      <w:r>
        <w:rPr>
          <w:color w:val="000000"/>
          <w:u w:color="000000"/>
        </w:rPr>
        <w:t> 1. W przypadku wniosku pracodawcy zatrudniającego radnego o rozwiązanie z nim stosunku pracy, Rada może powołać komisję doraźną do szczegółowego zbadania wszystkich okoliczności sprawy.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Komisja przedkłada swoje ustalenia i propozycje na piśmie Przewodniczącemu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Przed podjęciem uchwały w przedmiocie wskazanym w ust. 1 Rada powinna umożliwić radnemu złożenie wyjaśnień.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87.</w:t>
      </w:r>
      <w:r>
        <w:rPr>
          <w:color w:val="000000"/>
          <w:u w:color="000000"/>
        </w:rPr>
        <w:t> Radni mogą zwracać się bezpośrednio do Rady we wszystkich sprawach związanych z pełnieniem przez nich funkcji radnego.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VIII. Wspólne sesje z radami innych jednostek samorządu terytorialnego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88.</w:t>
      </w:r>
      <w:r>
        <w:rPr>
          <w:color w:val="000000"/>
          <w:u w:color="000000"/>
        </w:rPr>
        <w:t> 1. Rada może odbywać wspólne sesje z radami innych jednostek samorządu terytorialnego, w szczególności dla rozpatrzenia i rozstrzygnięcia ich wspólnych spraw.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Wspólne sesje organizują przewodniczący rad zainteresowanych jednostek samorządu terytorialnego.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Zawiadomienie o wspólnej sesji podpisują wspólnie przewodniczący lub upoważnieni wiceprzewodniczący zainteresowanych jednostek samorządu terytorialnego.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89.</w:t>
      </w:r>
      <w:r>
        <w:rPr>
          <w:color w:val="000000"/>
          <w:u w:color="000000"/>
        </w:rPr>
        <w:t> 1. Koszty wspólnej sesji ponoszą równomiernie zainteresowane jednostki samorządu terytorialnego, chyba że radni uczestniczący we wspólnej sesji postanowią inaczej.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Przebieg wspólnych obrad może być uregulowany wspólnym regulaminem uchwalonym przed przystąpieniem do obrad.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VI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Zasady i tryb działania Komisji Rewizyjnej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I. Organizacja Komisji Rewizyjnej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90.</w:t>
      </w:r>
      <w:r>
        <w:rPr>
          <w:color w:val="000000"/>
          <w:u w:color="000000"/>
        </w:rPr>
        <w:t> 1. Komisja Rewizyjna składa się z Przewodniczącego, Zastępców Przewodniczącego w liczbie 2 (dwóch) oraz pozostałych członków w liczbie od 4 do 6, wybieranych wyłącznie spośród radnych.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2. Przewodniczącego Komisji Rewizyjnej wybiera i odwołuje Rada.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Zastępców Przewodniczącego Komisji Rewizyjnej wybiera Komisja Rewizyjna.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91.</w:t>
      </w:r>
      <w:r>
        <w:rPr>
          <w:color w:val="000000"/>
          <w:u w:color="000000"/>
        </w:rPr>
        <w:t> Przewodniczący Komisji Rewizyjnej organizuje pracę Komisji Rewizyjnej i prowadzi jej obrady. W przypadku nieobecności Przewodniczącego lub niemożności działania, jego zadania wykonuje Zastępca.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II. Zasady kontroli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92.</w:t>
      </w:r>
      <w:r>
        <w:rPr>
          <w:color w:val="000000"/>
          <w:u w:color="000000"/>
        </w:rPr>
        <w:t> 1. Komisja Rewizyjna kontroluje działalność Burmistrza, gminnych jednostek organizacyjnych i jednostek pomocniczych Gminy pod względem: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legalności,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gospodarności,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rzetelności,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celowości,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oraz zgodności dokumentacji ze stanem faktycznym.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Komisja Rewizyjna bada w szczególności gospodarkę finansową kontrolowanych podmiotów, w tym wykonanie budżetu Gminy.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93.</w:t>
      </w:r>
      <w:r>
        <w:rPr>
          <w:color w:val="000000"/>
          <w:u w:color="000000"/>
        </w:rPr>
        <w:t> Komisja Rewizyjna wykonuje inne zadania kontrolne na zlecenie Rady w zakresie i w formach wskazanym w uchwałach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94.</w:t>
      </w:r>
      <w:r>
        <w:rPr>
          <w:color w:val="000000"/>
          <w:u w:color="000000"/>
        </w:rPr>
        <w:t> Komisja Rewizyjna przeprowadza następujące rodzaje kontroli: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kompleksowe - obejmujące całość działalności kontrolowanego podmiotu lub obszerny zespół działań tego podmiotu,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problemowe - obejmujące wybrane zagadnienia lub zagadnienie z zakresu działalności kontrolowanego podmiotu, stanowiące niewielki fragment w jego działalności,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sprawdzające - podejmowane w celu ustalenia, czy wyniki poprzedniej kontroli zostały uwzględnione w toku postępowania danego podmiotu.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95.</w:t>
      </w:r>
      <w:r>
        <w:rPr>
          <w:color w:val="000000"/>
          <w:u w:color="000000"/>
        </w:rPr>
        <w:t> 1. Komisja Rewizyjna przeprowadza kontrole kompleksowe w zakresie ustalonym w jej planie pracy, zatwierdzonym przez Radę.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Rada może podjąć decyzję w sprawie przeprowadzenia kontroli kompleksowej nie objętej planem, o jakim mowa w ust. 1.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96.</w:t>
      </w:r>
      <w:r>
        <w:rPr>
          <w:color w:val="000000"/>
          <w:u w:color="000000"/>
        </w:rPr>
        <w:t> Kontrola kompleksowa nie powinna trwać dłużej niż 45 dni roboczych, a kontrole problemowa i sprawdzająca - dłużej niż 10 dni roboczych.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97.</w:t>
      </w:r>
      <w:r>
        <w:rPr>
          <w:color w:val="000000"/>
          <w:u w:color="000000"/>
        </w:rPr>
        <w:t> 1. Kontroli Komisji Rewizyjnej nie podlegają zamierzenia przed ich zrealizowaniem, co w szczególności dotyczy projektów dokumentów mających stanowić podstawę określonych działań.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Rada może nakazać Komisji Rewizyjnej zaniechanie, a także przerwanie kontroli lub odstąpienie od poszczególnych czynności kontrolnych.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Rada może nakazać rozszerzenie lub zawężenie zakresu i przedmiotu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Uchwały Rady, o których mowa w ust. 2-3 wykonywane są niezwłocznie.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Komisja Rewizyjna jest obowiązana do przeprowadzenia kontroli w każdym przypadku podjęcia takiej decyzji przez Radę. Dotyczy to zarówno kontroli kompleksowych, jak i kontroli problemowych oraz sprawdzających.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98.</w:t>
      </w:r>
      <w:r>
        <w:rPr>
          <w:color w:val="000000"/>
          <w:u w:color="000000"/>
        </w:rPr>
        <w:t xml:space="preserve"> 1. Postępowanie kontrolne przeprowadza się w sposób umożliwiający bezstronne i rzetelne ustalenie stanu faktycznego w zakresie działalności kontrolowanego podmiotu, rzetelne jego udokumentowanie i ocenę kontrolowanej działalności według kryteriów ustalonych w § 92 ust. 1. 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Stan faktyczny ustala się na podstawie dowodów zebranych w toku postępowania kontrolnego.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Jako dowód może być wykorzystane wszystko, co nie jest sprzeczne z prawem. Jako dowody mogą być wykorzystane w szczególności: dokumenty, wyniki oględzin, zeznania świadków, opinie biegłych oraz pisemne wyjaśnienia i oświadczenia kontrolowanych.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III. Tryb kontroli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99.</w:t>
      </w:r>
      <w:r>
        <w:rPr>
          <w:color w:val="000000"/>
          <w:u w:color="000000"/>
        </w:rPr>
        <w:t> 1. Kontroli kompleksowych dokonują w imieniu Komisji Rewizyjnej zespoły kontrolne składające się co najmniej z trzech członków Komisji.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Komisji Rewizyjnej wyznacza na piśmie kierownika zespołu kontrolnego, który dokonuje podziału czynności pomiędzy kontrolujących.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Kontrole problemowe i sprawdzające mogą być przeprowadzane przez co najmniej dwóch członków Komisji Rewizyjnej.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Kontrole przeprowadzane są na podstawie pisemnego upoważnienia wydanego przez Przewodniczącego Komisji Rewizyjnej, określającego kontrolowany podmiot, zakres kontroli oraz osoby (osobę) wydelegowane do przeprowadzenia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Kontrolujący obowiązani są przed przystąpieniem do czynności kontrolnych okazać kierownikowi kontrolowanego podmiotu upoważnienia, o którym mowa w ust. 4 oraz dowody osobiste.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100.</w:t>
      </w:r>
      <w:r>
        <w:rPr>
          <w:color w:val="000000"/>
          <w:u w:color="000000"/>
        </w:rPr>
        <w:t> 1. W razie powzięcia w toku kontroli uzasadnionego podejrzenia popełnienia przestępstwa, kontrolujący niezwłocznie zawiadamia o tym kierownika kontrolowanej jednostki i Burmistrza, wskazując dowody uzasadniające zawiadomienie.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Jeżeli podejrzenie dotyczy osoby Burmistrza, kontrolujący zawiadamia o tym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101.</w:t>
      </w:r>
      <w:r>
        <w:rPr>
          <w:color w:val="000000"/>
          <w:u w:color="000000"/>
        </w:rPr>
        <w:t> 1. Kierownik kontrolowanego podmiotu obowiązany jest zapewnić warunki i środki dla prawidłowego przeprowadzenia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Kierownik kontrolowanego podmiotu obowiązany jest w szczególności przedkładać na żądanie kontrolujących dokumenty i materiały niezbędne do przeprowadzenia kontroli oraz umożliwić kontrolującym wstęp do obiektów i pomieszczeń kontrolowanego podmiotu.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Kierownik kontrolowanego podmiotu, który odmówi wykonania czynności, o których mowa w ust. 1 i 2, obowiązany jest do niezwłocznego złożenia na ręce osoby kontrolującej pisemnego wyjaśnienia.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Na żądanie kontrolujących, kierownik kontrolowanego podmiotu obowiązany jest udzielić ustnych i pisemnych wyjaśnień, także w przypadkach innych, niż określone w ust. 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102.</w:t>
      </w:r>
      <w:r>
        <w:rPr>
          <w:color w:val="000000"/>
          <w:u w:color="000000"/>
        </w:rPr>
        <w:t> Czynności kontrolne wykonywane są w miarę możliwości w dniach oraz godzinach pracy kontrolowanego podmiotu.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IV. Protokoły kontroli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103.</w:t>
      </w:r>
      <w:r>
        <w:rPr>
          <w:color w:val="000000"/>
          <w:u w:color="000000"/>
        </w:rPr>
        <w:t> 1. Kontrolujący sporządzają z przeprowadzonej kontroli - w terminie 14 dni od daty jej zakończenia - protokół pokontrolny, obejmujący: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nazwę i adres kontrolowanego podmiotu,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imię i nazwisko kontrolującego (kontrolujących),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daty rozpoczęcia i zakończenia czynności kontrolnych,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określenie przedmiotowego zakresu kontroli i okresu objętego kontrolą,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5) imię i nazwisko kierownika kontrolowanego podmiotu,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przebieg i wynik czynności kontrolnych, a w szczególności wnioski kontroli wskazujące na stwierdzenie nieprawidłowości w działalności kontrolowanego podmiotu oraz wskazanie dowodów potwierdzających ustalenia zawarte w protokole,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7) datę i miejsce podpisania protokołu,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8) podpisy kontrolującego (kontrolujących) i kierownika kontrolowanego podmiotu, lub notatkę o odmowie podpisania protokołu z podaniem przyczyn odmowy.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Protokół pokontrolny może także zawierać wnioski pokontrolne oraz propozycje co do sposobu usunięcia nieprawidłowości stwierdzonych w wyniku kontroli.</w:t>
      </w:r>
    </w:p>
    <w:p w:rsidR="00B03053" w:rsidRDefault="00B03053">
      <w:pPr>
        <w:spacing w:before="120" w:after="120"/>
        <w:ind w:left="283" w:firstLine="227"/>
        <w:rPr>
          <w:b/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§ 104.</w:t>
      </w:r>
      <w:r>
        <w:rPr>
          <w:color w:val="000000"/>
          <w:u w:color="000000"/>
        </w:rPr>
        <w:t> 1. W przypadku odmowy podpisania protokołu przez kierownika kontrolowanego podmiotu, jest on obowiązany do złożenia - w terminie 3 dni od daty odmowy - pisemnego wyjaśnienia jej przyczyn.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Wyjaśnienia, o których mowa w ust. 1, składa się na ręce Przewodniczącego Komisji Rewizyjnej.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105.</w:t>
      </w:r>
      <w:r>
        <w:rPr>
          <w:color w:val="000000"/>
          <w:u w:color="000000"/>
        </w:rPr>
        <w:t> 1. Kierownik kontrolowanego podmiotu może złożyć na ręce Przewodniczącego Rady uwagi dotyczące kontroli i jej wyników.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Uwagi, o których mowa w ust. 1 składa się w terminie 7 dni od daty przedstawienia kierownikowi kontrolowanego podmiotu protokołu pokontrolnego do podpisania.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106.</w:t>
      </w:r>
      <w:r>
        <w:rPr>
          <w:color w:val="000000"/>
          <w:u w:color="000000"/>
        </w:rPr>
        <w:t> Protokół pokontrolny sporządza się w trzech egzemplarzach, które - w terminie 3 dni od daty podpisania protokołu - otrzymują: Przewodniczący Rady, Przewodniczący Komisji Rewizyjnej i kierownik kontrolowanego podmiotu.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V. Plany pracy i sprawozdania Komisji Rewizyjnej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107.</w:t>
      </w:r>
      <w:r>
        <w:rPr>
          <w:color w:val="000000"/>
          <w:u w:color="000000"/>
        </w:rPr>
        <w:t> 1. Komisja Rewizyjna przedkłada Radzie do zatwierdzenia plan pracy w terminie do dnia 30 stycznia każdego roku.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Plan przedłożony Radzie musi zawierać co najmniej: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terminy odbywania posiedzeń,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terminy i wykaz jednostek, które zostaną poddane kontroli kompleksowej.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Rada może zatwierdzić jedynie część planu pracy Komisji Rewizyjnej; przystąpienie do wykonywania kontroli kompleksowych może nastąpić po zatwierdzeniu planu pracy lub jego części.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108.</w:t>
      </w:r>
      <w:r>
        <w:rPr>
          <w:color w:val="000000"/>
          <w:u w:color="000000"/>
        </w:rPr>
        <w:t> 1. Komisja Rewizyjna składa Radzie - w terminie do dnia 30 stycznia każdego roku - roczne sprawozdanie ze swojej działalności w roku poprzednim.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Sprawozdanie powinno zawierać: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liczbę, przedmiot, miejsca, rodzaj i czas przeprowadzonych kontroli,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wykaz najważniejszych nieprawidłowości wykrytych w toku kontroli,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wykaz uchwał podjętych przez Komisję Rewizyjną,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wykaz analiz kontroli dokonanych przez inne podmioty wraz z najważniejszymi wnioskami, wynikającymi z tych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Poza przypadkiem określonym w ust. 1, Komisja Rewizyjna składa sprawozdanie ze swej działalności po podjęciu stosownej uchwały Rady, określającej przedmiot i termin złożenia sprawozdania.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VI. Posiedzenia Komisji Rewizyjnej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109.</w:t>
      </w:r>
      <w:r>
        <w:rPr>
          <w:color w:val="000000"/>
          <w:u w:color="000000"/>
        </w:rPr>
        <w:t> 1. Komisja Rewizyjna obraduje na posiedzeniach zwoływanych przez jej Przewodniczącego, zgodnie z zatwierdzonym planem pracy oraz w miarę potrzeb.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Przewodniczący Komisji Rewizyjnej zwołuje jej posiedzenia, które nie są objęte zatwierdzonym planem pracy Komisji, w formie pisemnej.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Posiedzenia, o jakich mowa w ust. 2, mogą być zwoływane z własnej inicjatywy Przewodniczącego Komisji Rewizyjnej, a także na pisemny umotywowany wniosek: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Przewodniczącego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nie mniej niż 5 radnych,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nie mniej niż 3 członków Komisji Rewizyjnej.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Przewodniczący Komisji Rewizyjnej może zaprosić na jej posiedzenia: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radnych nie będących członkami Komisji Rewizyjnej,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osoby zaangażowane na wniosek Komisji Rewizyjnej w charakterze biegłych lub ekspertów.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W posiedzeniach Komisji Rewizyjnej mogą brać udział tylko jej członkowie oraz zaproszone osoby.</w:t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6. Z posiedzenia Komisji Rewizyjnej należy sporządzić protokół, który winien być podpisany przez wszystkich członków komisji uczestniczących w posiedzeniu.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110.</w:t>
      </w:r>
      <w:r>
        <w:rPr>
          <w:color w:val="000000"/>
          <w:u w:color="000000"/>
        </w:rPr>
        <w:t> Uchwały Komisji Rewizyjnej zapadają zwykłą większością głosów w obecności co najmniej połowy składu Komisji w głosowaniu jawnym.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111.</w:t>
      </w:r>
      <w:r>
        <w:rPr>
          <w:color w:val="000000"/>
          <w:u w:color="000000"/>
        </w:rPr>
        <w:t> </w:t>
      </w:r>
      <w:r>
        <w:rPr>
          <w:color w:val="000000"/>
          <w:u w:color="000000"/>
          <w:vertAlign w:val="superscript"/>
        </w:rPr>
        <w:t>27</w:t>
      </w:r>
      <w:r>
        <w:rPr>
          <w:color w:val="000000"/>
          <w:u w:color="000000"/>
        </w:rPr>
        <w:t xml:space="preserve"> (skreślony)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112.</w:t>
      </w:r>
      <w:r>
        <w:rPr>
          <w:color w:val="000000"/>
          <w:u w:color="000000"/>
        </w:rPr>
        <w:t> Komisja Rewizyjna może korzystać z porad, opinii i ekspertyz osób posiadających wiedzę fachową w zakresie związanym z przedmiotem jej działania.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113.</w:t>
      </w:r>
      <w:r>
        <w:rPr>
          <w:color w:val="000000"/>
          <w:u w:color="000000"/>
        </w:rPr>
        <w:t> 1. Komisja Rewizyjna może na zlecenie Rady lub po powzięciu stosownych uchwał przez wszystkie zainteresowane komisje, współdziałać w wykonywaniu funkcji kontrolnej z innymi komisjami Rady, w zakresie ich właściwości rzeczowej.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Współdziałanie może polegać w szczególności na wymianie uwag, informacji i doświadczeń dotyczących działalności kontrolnej oraz na przeprowadzeniu wspólnych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Przewodniczący Komisji Rewizyjnej może zwracać się do przewodniczących innych komisji Rady o oddelegowanie w skład zespołu kontrolnego radnych mających kwalifikacje w zakresie tematyki objętej kontrolą.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Do członków innych komisji uczestniczących w kontroli, prowadzonej przez Komisję Rewizyjną stosuje się odpowiednio przepisy niniejszego rozdziału.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Przewodniczący Rady zapewnia koordynację współdziałania poszczególnych komisji w celu właściwego ich ukierunkowania, zapewnienia skuteczności działania oraz unikania zbędnych kontroli.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114.</w:t>
      </w:r>
      <w:r>
        <w:rPr>
          <w:color w:val="000000"/>
          <w:u w:color="000000"/>
        </w:rPr>
        <w:t> Komisja Rewizyjna może występować do organów Gminy w sprawie wniosków o przeprowadzenie kontroli przez Regionalną Izbę Obrachunkową, Najwyższą Izbę Kontroli lub inne organy kontroli.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28</w:t>
      </w:r>
      <w:r>
        <w:rPr>
          <w:b/>
          <w:color w:val="000000"/>
          <w:u w:color="000000"/>
        </w:rPr>
        <w:t xml:space="preserve"> Rozdział </w:t>
      </w:r>
      <w:proofErr w:type="spellStart"/>
      <w:r>
        <w:rPr>
          <w:b/>
          <w:color w:val="000000"/>
          <w:u w:color="000000"/>
        </w:rPr>
        <w:t>VIa</w:t>
      </w:r>
      <w:proofErr w:type="spellEnd"/>
      <w:r>
        <w:rPr>
          <w:b/>
          <w:color w:val="000000"/>
          <w:u w:color="000000"/>
        </w:rPr>
        <w:br/>
        <w:t>Zasady i tryb działania Komisji Skarg, Wniosków i Petycji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§ 114a. </w:t>
      </w:r>
      <w:r>
        <w:rPr>
          <w:color w:val="000000"/>
          <w:u w:color="000000"/>
        </w:rPr>
        <w:t>Komisja Skarg, Wniosków i Petycji składa się z Przewodniczącego, Zastępcy Przewodniczącego oraz pozostałych członków.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§ </w:t>
      </w:r>
      <w:r>
        <w:rPr>
          <w:b/>
          <w:color w:val="000000"/>
          <w:u w:color="000000"/>
        </w:rPr>
        <w:t>114b.</w:t>
      </w:r>
      <w:r>
        <w:rPr>
          <w:color w:val="000000"/>
          <w:u w:color="000000"/>
        </w:rPr>
        <w:t xml:space="preserve"> 1. Komisja Skarg, Wniosków i Petycji obraduje na posiedzeniach zwoływanych przez Przewodniczącego, zgodnie z zatwierdzonym planem pracy oraz w miarę potrzeb.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 Do Komisji Skarg, Wniosków i Petycji stosuje się odpowiednio postanowienia § 81, § 82 i § 83.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§ </w:t>
      </w:r>
      <w:r>
        <w:rPr>
          <w:b/>
          <w:color w:val="000000"/>
          <w:u w:color="000000"/>
        </w:rPr>
        <w:t xml:space="preserve">114c. </w:t>
      </w:r>
      <w:r>
        <w:rPr>
          <w:i/>
          <w:color w:val="000000"/>
          <w:u w:color="000000"/>
        </w:rPr>
        <w:t>(stwierdzenie nieważności – rozstrzygnięcie nadzorcze PN.4131.382.2018 Wojewody Warmińsko – Mazurskiego z dnia 30 października 2018 r. Dziennik Urzędowy Województwa Warmińsko – Mazurskiego z 2018 r. poz. 4668)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§ </w:t>
      </w:r>
      <w:r>
        <w:rPr>
          <w:b/>
          <w:color w:val="000000"/>
          <w:u w:color="000000"/>
        </w:rPr>
        <w:t xml:space="preserve">114d. </w:t>
      </w:r>
      <w:r>
        <w:rPr>
          <w:i/>
          <w:color w:val="000000"/>
          <w:u w:color="000000"/>
        </w:rPr>
        <w:t>(stwierdzenie nieważności – rozstrzygnięcie nadzorcze PN.4131.382.2018 Wojewody Warmińsko – Mazurskiego z dnia 30 października 2018 r. Dziennik Urzędowy Województwa Warmińsko – Mazurskiego z 2018 r. poz. 4668)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§ </w:t>
      </w:r>
      <w:r>
        <w:rPr>
          <w:b/>
          <w:color w:val="000000"/>
          <w:u w:color="000000"/>
        </w:rPr>
        <w:t xml:space="preserve">114e. </w:t>
      </w:r>
      <w:r>
        <w:rPr>
          <w:color w:val="000000"/>
          <w:u w:color="000000"/>
        </w:rPr>
        <w:t>1. Przedmiotem działania Komisji Skarg, Wniosków i Petycji jest udział w rozpatrywaniu przez Radę: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 skarg na działalność Burmistrza i gminnych jednostek organizacyjnych,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2) wniosków składanych przez obywateli,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 petycji składanych przez obywateli.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 W ramach przedmiotu działania, o którym mowa w ust.1, Komisja wykonuje określone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czynności pomocnicze, a w szczególności: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 przeprowadza kwalifikację pisma jako skargi, wniosku lub petycji,</w:t>
      </w: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B03053" w:rsidRDefault="00B03053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2) wnioskuje do Rady, w szczególności o: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a) przekazanie skargi, wniosku czy petycji według właściwości do innego organu,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b) pozostawienie skargi, wniosku lub petycji bez rozpatrzenia,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przedstawiając jednocześnie projekty uchwał w tych sprawach;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 ustala stan faktyczny sprawy, dokumentuje i ocenia ustalenia, w tym może zwrócić się do    Burmistrza lub kierownika gminnej jednostki organizacyjnej o udzielenie w zakreślonym     terminie niezbędnych wyjaśnień oraz przedstawienia dokumentów związanych ze sprawą     będącą przedmiotem postępowania Komisji z zachowaniem przepisów o tajemnicy     prawnie chronionej oraz innych przepisów, w tym dotyczących np. ochrony danych     osobowych,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4) opracowuje projekt uchwały w sprawie rozpatrzenia skargi, wniosku lub petycji.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VII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Zasady działania klubów radnych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115.</w:t>
      </w:r>
      <w:r>
        <w:rPr>
          <w:color w:val="000000"/>
          <w:u w:color="000000"/>
        </w:rPr>
        <w:t> Radni mogą tworzyć kluby radnych, określane dalej jako "kluby", według kryteriów przez siebie przyjętych.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116.</w:t>
      </w:r>
      <w:r>
        <w:rPr>
          <w:color w:val="000000"/>
          <w:u w:color="000000"/>
        </w:rPr>
        <w:t> 1. Warunkiem utworzenia klubu jest zadeklarowanie w nim udziału przez co najmniej trzech radnych.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Powstanie klubu musi zostać niezwłocznie zgłoszone Przewodniczącemu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 zgłoszeniu podaje się: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nazwę klubu,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listę członków,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imię i nazwisko przewodniczącego klubu.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W razie zmiany składu klubu lub jego rozwiązania przewodniczący klubu jest obowiązany do niezwłocznego poinformowania o tym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117.</w:t>
      </w:r>
      <w:r>
        <w:rPr>
          <w:color w:val="000000"/>
          <w:u w:color="000000"/>
        </w:rPr>
        <w:t> Przewodniczący Rady prowadzi rejestr klubów.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118.</w:t>
      </w:r>
      <w:r>
        <w:rPr>
          <w:color w:val="000000"/>
          <w:u w:color="000000"/>
        </w:rPr>
        <w:t> Przynależność radnych do klubów jest dobrowolna.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119.</w:t>
      </w:r>
      <w:r>
        <w:rPr>
          <w:color w:val="000000"/>
          <w:u w:color="000000"/>
        </w:rPr>
        <w:t> 1. Kluby działają przez okres kadencji Rady. Upływ kadencji Rady jest równoznaczny z rozwiązaniem klubów.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Kluby mogą ulegać wcześniejszemu rozwiązaniu na mocy uchwał ich członków.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(</w:t>
      </w:r>
      <w:r>
        <w:rPr>
          <w:i/>
          <w:color w:val="000000"/>
          <w:u w:color="000000"/>
        </w:rPr>
        <w:t>Wojewoda Warmińsko – Mazurski stwierdził nieważność – rozstrzygnięcie nadzorcze PN.0911-157/2/03 z 25 kwietnia 2003 r.)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120.</w:t>
      </w:r>
      <w:r>
        <w:rPr>
          <w:color w:val="000000"/>
          <w:u w:color="000000"/>
        </w:rPr>
        <w:t> Kluby działają wyłącznie w ramach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121.</w:t>
      </w:r>
      <w:r>
        <w:rPr>
          <w:color w:val="000000"/>
          <w:u w:color="000000"/>
        </w:rPr>
        <w:t> Prace klubów organizują przewodniczący klubów, wybierani przez członków klubu.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122.</w:t>
      </w:r>
      <w:r>
        <w:rPr>
          <w:color w:val="000000"/>
          <w:u w:color="000000"/>
        </w:rPr>
        <w:t> 1. Kluby mogą uchwalać własne regulaminy.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Regulaminy klubów nie mogą być sprzeczne ze Statutem.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Przewodniczący klubów są obowiązani do niezwłocznego przedkładania regulaminów klubów Przewodniczącemu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Postanowienie ust. 3 dotyczy także zmian regulaminów.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123.</w:t>
      </w:r>
      <w:r>
        <w:rPr>
          <w:color w:val="000000"/>
          <w:u w:color="000000"/>
        </w:rPr>
        <w:t> 1. Klubom przysługują uprawnienia wnioskodawcze i opiniodawcze w zakresie organizacji i trybu działania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Kluby mogą przedstawiać swoje stanowisko na sesji Rady wyłącznie przez swych przedstawicieli.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124.</w:t>
      </w:r>
      <w:r>
        <w:rPr>
          <w:color w:val="000000"/>
          <w:u w:color="000000"/>
        </w:rPr>
        <w:t> Na wniosek przewodniczących klubów Burmistrz obowiązany jest zapewnić klubom korzystanie z pomieszczeń Urzędu w trybie i na zasadach jak komisjom stałym Rady.</w:t>
      </w:r>
    </w:p>
    <w:p w:rsidR="00B03053" w:rsidRDefault="00B03053">
      <w:pPr>
        <w:spacing w:before="120" w:after="120"/>
        <w:ind w:left="283" w:firstLine="227"/>
        <w:jc w:val="center"/>
        <w:rPr>
          <w:b/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Rozdział VIII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Tryb pracy Burmistrza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125.</w:t>
      </w:r>
      <w:r>
        <w:rPr>
          <w:color w:val="000000"/>
          <w:u w:color="000000"/>
        </w:rPr>
        <w:t> Burmistrz wykonuje: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uchwały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jemu przypisane zadania i kompetencje,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zadania powierzone, o ile ich wykonywanie - na mocy przepisów obowiązującego prawa - należy do niego,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inne zadania określone ustawami i niniejszym Statutem.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126.</w:t>
      </w:r>
      <w:r>
        <w:rPr>
          <w:color w:val="000000"/>
          <w:u w:color="000000"/>
        </w:rPr>
        <w:t> Burmistrz uczestniczy w sesjach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127.</w:t>
      </w:r>
      <w:r>
        <w:rPr>
          <w:color w:val="000000"/>
          <w:u w:color="000000"/>
        </w:rPr>
        <w:t> Komisje Rady mogą żądać przybycia Burmistrza na ich posiedzenie.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128.</w:t>
      </w:r>
      <w:r>
        <w:rPr>
          <w:color w:val="000000"/>
          <w:u w:color="000000"/>
        </w:rPr>
        <w:t> (</w:t>
      </w:r>
      <w:r>
        <w:rPr>
          <w:i/>
          <w:color w:val="000000"/>
          <w:u w:color="000000"/>
        </w:rPr>
        <w:t>Wojewoda Warmińsko – Mazurski stwierdził nieważność – rozstrzygnięcie nadzorcze PN.0911-157/2/03 z 25 kwietnia 2003 r.)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129.</w:t>
      </w:r>
      <w:r>
        <w:rPr>
          <w:color w:val="000000"/>
          <w:u w:color="000000"/>
        </w:rPr>
        <w:t> (</w:t>
      </w:r>
      <w:r>
        <w:rPr>
          <w:i/>
          <w:color w:val="000000"/>
          <w:u w:color="000000"/>
        </w:rPr>
        <w:t>Wojewoda Warmińsko – Mazurski stwierdził nieważność – rozstrzygnięcie nadzorcze PN.0911-157/2/03 z 25 kwietnia 2003 r.)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130.</w:t>
      </w:r>
      <w:r>
        <w:rPr>
          <w:color w:val="000000"/>
          <w:u w:color="000000"/>
        </w:rPr>
        <w:t> (skreślony)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IX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Zasady dostępu i korzystania przez obywateli z dokumentów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 Rady, Komisji i Burmistrza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131.</w:t>
      </w:r>
      <w:r>
        <w:rPr>
          <w:color w:val="000000"/>
          <w:u w:color="000000"/>
        </w:rPr>
        <w:t> Działalność organów Gminy jest jawna. Ograniczenia jawności mogą wynikać wyłącznie z ustaw.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132.</w:t>
      </w:r>
      <w:r>
        <w:rPr>
          <w:color w:val="000000"/>
          <w:u w:color="000000"/>
        </w:rPr>
        <w:t> Jawność działania Rady i Burmistrza obejmuje w szczególności prawo obywateli do: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wstępu na sesje Rady,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wstępu na posiedzenia komisji,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uzyskiwania informacji publicznych,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dostępu do dokumentów dotyczących wykonywania zadań publicznych Gminy, w tym protokołów posiedzeń organów Gminy i komisji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133.</w:t>
      </w:r>
      <w:r>
        <w:rPr>
          <w:color w:val="000000"/>
          <w:u w:color="000000"/>
        </w:rPr>
        <w:t> Protokoły z posiedzeń Rady i jej komisji oraz innych kolegialnych gremiów Gminy podlegają udostępnieniu po ich formalnym przyjęciu - zgodnie z obowiązującymi przepisami prawa oraz Statutem.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134.</w:t>
      </w:r>
      <w:r>
        <w:rPr>
          <w:color w:val="000000"/>
          <w:u w:color="000000"/>
        </w:rPr>
        <w:t> 1. Sesje Rady oraz posiedzenia komisji mogą być rejestrowane za pomocą urządzeń audiowizualnych, o czym informuje się odpowiednio Przewodniczącego Rady lub komisji.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Zamiar rejestracji (rejestracja dźwięku i/lub obrazu) przebiegu obrad i posiedzeń przy pomocy nośników elektronicznych należy zgłosić przed rozpoczęciem obrad i posiedzeń oraz uzgodnić z przewodniczącymi sposób rejestracji.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Sposób rejestracji nie może zakłócać oraz utrudniać przebiegu obrad i posiedzeń.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135.</w:t>
      </w:r>
      <w:r>
        <w:rPr>
          <w:color w:val="000000"/>
          <w:u w:color="000000"/>
        </w:rPr>
        <w:t> 1. Dokumenty z zakresu działania Rady i komisji udostępnia się w Urzędzie w Wydziale Organizacyjnym - w siedzibie obsługi Rady w dniach i godzinach pracy Urzędu.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Dokumenty z zakresu działania Burmistrza oraz Urzędu udostępniane są w Urzędzie w Wydziale Organizacyjnym w dniach i godzinach pracy Urzędu.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Ponadto dokumenty, o jakich mowa w ust. 1 i 2, mogą być również dostępne w wewnętrznej sieci informatycznej Urzędu oraz powszechnie dostępnych zbiorach danych.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136.</w:t>
      </w:r>
      <w:r>
        <w:rPr>
          <w:color w:val="000000"/>
          <w:u w:color="000000"/>
        </w:rPr>
        <w:t> 1. Podstawowe informacje dotyczące wykonywania zadań publicznych Gminy udzielane są zainteresowanym bezpośrednio przez właściwych pracowników Urzędu oraz jednostek organizacyjnych Gminy. W celu otrzymania informacji na piśmie, zainteresowany składa wniosek.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2. Wniosek o udzielenie informacji na piśmie, udostępnienie dokumentów dotyczących wykonywania zadań publicznych Gminy, w tym protokołów sesji Rady i posiedzeń jej komisji lub przekazywania ich kopii powinien zawierać: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oznaczenie osoby wnioskującej,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datę złożenia wniosku,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oznaczenie rodzaju i zakresu informacji lub dokumentów jej dotyczących,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podpis wnioskodawcy.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Wnioski, o których mowa w ust. 2, załatwiane są bez zbędnej zwłoki, nie później jednak niż w terminie 7 dni od dnia złożenia wniosku.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O terminie realizacji wniosku wnioskodawcę zawiadamia się pisemnie lub przy pomocy środków telekomunikacyjnych.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Odmowa udzielenia informacji, protokołu, jego części lub udostępnienia innych dokumentów następuje w drodze decyzji.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137.</w:t>
      </w:r>
      <w:r>
        <w:rPr>
          <w:color w:val="000000"/>
          <w:u w:color="000000"/>
        </w:rPr>
        <w:t> 1. Z udostępnionych dokumentów zainteresowany może sporządzić notatki, odpisy i wyciągi, fotografować je lub kopiować.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Realizacja uprawnień określonych w ust. 1 może się odbywać wyłącznie w Urzędzie i w asyście pracownika Urzędu.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138.</w:t>
      </w:r>
      <w:r>
        <w:rPr>
          <w:color w:val="000000"/>
          <w:u w:color="000000"/>
        </w:rPr>
        <w:t> 1. Zainteresowany może żądać uwierzytelnienia sporządzonych przez siebie notatek z udostępnionych dokumentów, ich fotografii oraz odbitek kserograficznych.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Czynności, o których mowa w ust. 1, są wykonywane odpłatnie.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 sprawach odpłatności za uwierzytelnienie notatki (fotografii) stosuje się odnośne przepisy o opłacie skarbowej, zaś za sporządzenie odbitki kserograficznej odnośne przepisy dotyczące opłat kancelaryjnych w sprawach cywilnych.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139.</w:t>
      </w:r>
      <w:r>
        <w:rPr>
          <w:color w:val="000000"/>
          <w:u w:color="000000"/>
        </w:rPr>
        <w:t> Uprawnienia określone w §§ 21-27 nie znajdują zastosowania: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w przypadku wyłączenia - na podstawie ustaw - jawności,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gdy informacje publiczne stanowią prawem chronione tajemnice,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w odniesieniu do spraw indywidualnych z zakresu administracji publicznej, o ile ustawa nie stanowi inaczej, niż art. 73 Kodeksu postępowania administracyjnego.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Rozdział X </w:t>
      </w:r>
      <w:r>
        <w:rPr>
          <w:color w:val="000000"/>
          <w:u w:color="000000"/>
        </w:rPr>
        <w:t>(skreślony)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Rozdział XI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Postanowienia końcowe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142.</w:t>
      </w:r>
      <w:r>
        <w:rPr>
          <w:color w:val="000000"/>
          <w:u w:color="000000"/>
        </w:rPr>
        <w:t> Z dniem wejścia w życie niniejszej uchwały tracą moc: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1) uchwała Nr XIX/24/96 Rady Miejskiej w Działdowie z dnia 28 marca 1996 r. w sprawie Statutu Gminy - Miasto Działdowo (Dz. Urz. Województwa Ciechanowskiego z dnia 15 listopada 1996 r. Nr 32, poz. 113),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2) uchwała Nr IV/41/99 Rady Miejskiej w Działdowie z dnia 12 marca 1999 r. w sprawie zmiany Statutu Gminy - Miasto Działdowo (Dz. Urz. Województwa Warmińsko-Mazurskiego z dnia 5 maja 1999 r. Nr 21, poz. 273),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3) uchwała Nr XII/172/99 Rady Miejskiej w Działdowie z dnia 28 grudnia 1999 r. zmieniająca uchwałę w sprawie Statutu Gminy - Miasto Działdowo (Dz. Urz. Województwa Warmińsko-Mazurskiego z dnia 1 lutego 2000 r. Nr 6, poz. 61),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4) uchwała Nr XII/173/99 Rady Miejskiej w Działdowie z dnia 28 grudnia 1999 r. zmieniająca uchwałę w sprawie Statutu Gminy - Miasto Działdowo (Dz. Urz. Województwa Warmińsko-Mazurskiego z dnia 4 lutego 2000 r. Nr 7, poz. 69),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ab/>
        <w:t>5) uchwała Nr XVII/247/2000 Rady Miejskiej w Działdowie z dnia 29 czerwca 2000 r. zmieniająca uchwałę w sprawie Statutu Gminy - Miasto Działdowo (Dz. Urz. Województwa Warmińsko-Mazurskiego z dnia 21 lipca 2000 r. Nr 43, poz. 609),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ab/>
        <w:t>6) uchwała Nr XXVIII/346/01 Rady Miejskiej w Działdowie z dnia 31 sierpnia 2001 r. zmieniająca uchwałę w sprawie Statutu Gminy - Miasto Działdowo (Dz. Urz. Województwa Warmińsko-Mazurskiego z dnia 20 września 2001 r. Nr 87, poz. 1316).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§ 143.</w:t>
      </w:r>
      <w:r>
        <w:rPr>
          <w:color w:val="000000"/>
          <w:u w:color="000000"/>
        </w:rPr>
        <w:t> Uchwała wchodzi w życie po upływie 14 dni od dnia ogłoszenia w Dzienniku Urzędowym Województwa Warmińsko-Mazurskiego, z wyjątkiem § 21, § 22 ust. 1 i § 27  ust. 3, które wchodzą w życie z dniem 1 stycznia 2004 r.</w:t>
      </w:r>
    </w:p>
    <w:p w:rsidR="00296A45" w:rsidRDefault="00296A45">
      <w:pPr>
        <w:spacing w:before="120" w:after="120"/>
        <w:ind w:left="283" w:firstLine="227"/>
        <w:rPr>
          <w:color w:val="000000"/>
          <w:u w:color="000000"/>
        </w:rPr>
      </w:pPr>
    </w:p>
    <w:p w:rsidR="006754C1" w:rsidRDefault="006754C1">
      <w:pPr>
        <w:spacing w:before="120" w:after="120"/>
        <w:ind w:left="283" w:firstLine="227"/>
        <w:rPr>
          <w:color w:val="000000"/>
          <w:u w:color="000000"/>
        </w:rPr>
      </w:pPr>
    </w:p>
    <w:p w:rsidR="006754C1" w:rsidRDefault="006754C1">
      <w:pPr>
        <w:spacing w:before="120" w:after="120"/>
        <w:ind w:left="283" w:firstLine="227"/>
        <w:rPr>
          <w:color w:val="000000"/>
          <w:u w:color="000000"/>
        </w:rPr>
      </w:pPr>
    </w:p>
    <w:p w:rsidR="006754C1" w:rsidRDefault="006754C1" w:rsidP="006754C1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Przewodniczący Rady</w:t>
      </w:r>
    </w:p>
    <w:p w:rsidR="006754C1" w:rsidRDefault="006754C1" w:rsidP="006754C1">
      <w:pPr>
        <w:spacing w:before="120" w:after="120"/>
        <w:ind w:left="283" w:firstLine="227"/>
        <w:rPr>
          <w:color w:val="000000"/>
          <w:u w:color="000000"/>
        </w:rPr>
      </w:pPr>
    </w:p>
    <w:p w:rsidR="006754C1" w:rsidRDefault="006754C1" w:rsidP="006754C1">
      <w:pPr>
        <w:spacing w:before="120" w:after="120"/>
        <w:ind w:left="283" w:firstLine="227"/>
        <w:rPr>
          <w:color w:val="000000"/>
          <w:u w:color="000000"/>
        </w:rPr>
        <w:sectPr w:rsidR="006754C1">
          <w:footerReference w:type="default" r:id="rId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 xml:space="preserve">                                                                                                 (-) Romuald Remiszewski</w:t>
      </w:r>
    </w:p>
    <w:p w:rsidR="008D5242" w:rsidRDefault="006F17C0">
      <w:pPr>
        <w:spacing w:before="120" w:after="120" w:line="360" w:lineRule="auto"/>
        <w:ind w:left="77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rPr>
          <w:color w:val="000000"/>
          <w:u w:color="000000"/>
        </w:rPr>
        <w:t>Załącznik Nr 1 </w:t>
      </w:r>
    </w:p>
    <w:p w:rsidR="008D5242" w:rsidRDefault="00907B59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6264910" cy="7956436"/>
            <wp:effectExtent l="0" t="0" r="0" b="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848" name="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79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2" w:rsidRDefault="008D5242">
      <w:pPr>
        <w:spacing w:before="120" w:after="120"/>
        <w:ind w:left="283" w:firstLine="227"/>
        <w:jc w:val="left"/>
        <w:rPr>
          <w:color w:val="000000"/>
          <w:u w:color="000000"/>
        </w:rPr>
        <w:sectPr w:rsidR="008D5242">
          <w:footerReference w:type="default" r:id="rId1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8D5242" w:rsidRDefault="006F17C0">
      <w:pPr>
        <w:spacing w:before="120" w:after="120" w:line="360" w:lineRule="auto"/>
        <w:ind w:left="77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rPr>
          <w:color w:val="000000"/>
          <w:u w:color="000000"/>
        </w:rPr>
        <w:t>Załącznik Nr 2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4991450" cy="6560191"/>
            <wp:effectExtent l="0" t="0" r="0" b="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58996" name=""/>
                    <pic:cNvPicPr/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50" cy="65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2" w:rsidRDefault="008D5242">
      <w:pPr>
        <w:spacing w:before="120" w:after="120"/>
        <w:ind w:left="283" w:firstLine="227"/>
        <w:jc w:val="center"/>
        <w:rPr>
          <w:color w:val="000000"/>
          <w:u w:color="000000"/>
        </w:rPr>
        <w:sectPr w:rsidR="008D5242">
          <w:footerReference w:type="default" r:id="rId14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8D5242" w:rsidRDefault="006F17C0">
      <w:pPr>
        <w:spacing w:before="120" w:after="120" w:line="360" w:lineRule="auto"/>
        <w:ind w:left="77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rPr>
          <w:color w:val="000000"/>
          <w:u w:color="000000"/>
        </w:rPr>
        <w:t>Załącznik Nr 3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874106" cy="9178290"/>
            <wp:effectExtent l="0" t="0" r="0" b="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707" name="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106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2" w:rsidRDefault="008D5242">
      <w:pPr>
        <w:spacing w:before="120" w:after="120"/>
        <w:ind w:left="283" w:firstLine="227"/>
        <w:jc w:val="center"/>
        <w:rPr>
          <w:color w:val="000000"/>
          <w:u w:color="000000"/>
        </w:rPr>
        <w:sectPr w:rsidR="008D5242">
          <w:footerReference w:type="default" r:id="rId1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8D5242" w:rsidRDefault="006F17C0">
      <w:pPr>
        <w:spacing w:before="120" w:after="120" w:line="360" w:lineRule="auto"/>
        <w:ind w:left="77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rPr>
          <w:color w:val="000000"/>
          <w:u w:color="000000"/>
        </w:rPr>
        <w:t>Załącznik Nr 4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6264910" cy="6484182"/>
            <wp:effectExtent l="0" t="0" r="0" b="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6896" name="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64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2" w:rsidRDefault="008D5242">
      <w:pPr>
        <w:spacing w:before="120" w:after="120"/>
        <w:ind w:left="283" w:firstLine="227"/>
        <w:jc w:val="center"/>
        <w:rPr>
          <w:color w:val="000000"/>
          <w:u w:color="000000"/>
        </w:rPr>
        <w:sectPr w:rsidR="008D5242">
          <w:footerReference w:type="default" r:id="rId2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8D5242" w:rsidRDefault="006F17C0">
      <w:pPr>
        <w:spacing w:before="120" w:after="120" w:line="360" w:lineRule="auto"/>
        <w:ind w:left="774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rPr>
          <w:color w:val="000000"/>
          <w:u w:color="000000"/>
        </w:rPr>
        <w:t>Załącznik Nr 5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4236720" cy="5992368"/>
            <wp:effectExtent l="0" t="0" r="0" b="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29859" name=""/>
                    <pic:cNvPicPr/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42" w:rsidRDefault="008D5242">
      <w:pPr>
        <w:spacing w:before="120" w:after="120"/>
        <w:ind w:left="283" w:firstLine="227"/>
        <w:jc w:val="center"/>
        <w:rPr>
          <w:color w:val="000000"/>
          <w:u w:color="000000"/>
        </w:rPr>
        <w:sectPr w:rsidR="008D5242">
          <w:footerReference w:type="default" r:id="rId2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8D5242" w:rsidRDefault="006F17C0">
      <w:pPr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t>Załącznik Nr 6 do uchwały Nr XIII/119/19</w:t>
      </w:r>
      <w:r w:rsidR="00907B59">
        <w:rPr>
          <w:color w:val="000000"/>
          <w:u w:color="000000"/>
        </w:rPr>
        <w:br/>
      </w:r>
      <w:r w:rsidR="00907B59">
        <w:t>Rady Miasta Działdowo</w:t>
      </w:r>
      <w:r w:rsidR="00907B59">
        <w:rPr>
          <w:color w:val="000000"/>
          <w:u w:color="000000"/>
        </w:rPr>
        <w:br/>
      </w:r>
      <w:r w:rsidR="00907B59">
        <w:t>z dnia 28 listopada 2019 r.</w:t>
      </w:r>
    </w:p>
    <w:p w:rsidR="008D5242" w:rsidRDefault="00907B59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29</w:t>
      </w:r>
      <w:r>
        <w:rPr>
          <w:b/>
          <w:color w:val="000000"/>
          <w:u w:color="000000"/>
        </w:rPr>
        <w:t xml:space="preserve">    Załącznik Nr 6 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WYKAZ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jednostek organizacyjnych Gminy</w:t>
      </w:r>
    </w:p>
    <w:p w:rsidR="003715D2" w:rsidRDefault="003715D2">
      <w:pPr>
        <w:spacing w:before="120" w:after="120"/>
        <w:ind w:left="283" w:firstLine="227"/>
        <w:rPr>
          <w:color w:val="000000"/>
          <w:u w:color="000000"/>
        </w:rPr>
      </w:pPr>
    </w:p>
    <w:p w:rsidR="003715D2" w:rsidRDefault="003715D2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1.Miejska Biblioteka Publiczna</w:t>
      </w:r>
      <w:r>
        <w:rPr>
          <w:color w:val="000000"/>
          <w:u w:color="000000"/>
        </w:rPr>
        <w:tab/>
      </w:r>
      <w:r w:rsidR="00110DC4">
        <w:rPr>
          <w:color w:val="000000"/>
          <w:u w:color="000000"/>
        </w:rPr>
        <w:t xml:space="preserve">            </w:t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Wolności 64A;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2.Miejski Dom Kultury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="00110DC4">
        <w:rPr>
          <w:color w:val="000000"/>
          <w:u w:color="000000"/>
        </w:rPr>
        <w:t xml:space="preserve">           </w:t>
      </w:r>
      <w:r w:rsidR="0035476F">
        <w:rPr>
          <w:color w:val="000000"/>
          <w:u w:color="000000"/>
        </w:rPr>
        <w:t xml:space="preserve">            </w:t>
      </w:r>
      <w:r w:rsidR="00110DC4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– Działdowo, ul. Wolności 64;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3.Muzeum Pogranicza                       </w:t>
      </w:r>
      <w:r w:rsidR="00110DC4">
        <w:rPr>
          <w:color w:val="000000"/>
          <w:u w:color="000000"/>
        </w:rPr>
        <w:t xml:space="preserve">     </w:t>
      </w:r>
      <w:r w:rsidR="0035476F">
        <w:rPr>
          <w:color w:val="000000"/>
          <w:u w:color="000000"/>
        </w:rPr>
        <w:t xml:space="preserve">            </w:t>
      </w:r>
      <w:r w:rsidR="00110DC4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–  Działdowo, ul. Zamkowa 12;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4.Miejski Ośrodek Pomocy Społecznej</w:t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Wł. Jagiełły 30;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5.Miejski Ośrodek Sportu i Rekreacji</w:t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Robotnicza 10;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6.Przedszkole  nr 1 im. Jana Brzechwy</w:t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Grunwaldzka 2;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7.Przedszkole  nr 3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Sportowa 4;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8.Przedszkole  nr 4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Mrongowiusza 7;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9.Przedszkole  nr 5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 </w:t>
      </w:r>
      <w:r>
        <w:rPr>
          <w:color w:val="000000"/>
          <w:u w:color="000000"/>
        </w:rPr>
        <w:t>– Działdowo, ul. Karłowicza 3;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10.Samorządowy Zakład Budżetowy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Miejska Służba Drogowa               </w:t>
      </w:r>
      <w:r w:rsidR="0035476F">
        <w:rPr>
          <w:color w:val="000000"/>
          <w:u w:color="000000"/>
        </w:rPr>
        <w:t xml:space="preserve">                     </w:t>
      </w:r>
      <w:r>
        <w:rPr>
          <w:color w:val="000000"/>
          <w:u w:color="000000"/>
        </w:rPr>
        <w:t>– Działdowo, ul. Wolności 2/4;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11.Szkoła Podstawowa nr 1 z Oddziałami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Dwujęzycznymi im. Króla Władysława Jagiełły</w:t>
      </w:r>
      <w:r>
        <w:rPr>
          <w:color w:val="000000"/>
          <w:u w:color="000000"/>
        </w:rPr>
        <w:tab/>
        <w:t>– Działdowo, ul. Wł. Jagiełły 33;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12.Szkoła Podstawowa nr 2 z Oddziałami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Dwujęzycznymi im. Królowej Jadwigi</w:t>
      </w:r>
      <w:r>
        <w:rPr>
          <w:color w:val="000000"/>
          <w:u w:color="000000"/>
        </w:rPr>
        <w:tab/>
      </w:r>
      <w:r w:rsidR="0035476F">
        <w:rPr>
          <w:color w:val="000000"/>
          <w:u w:color="000000"/>
        </w:rPr>
        <w:t xml:space="preserve">           </w:t>
      </w:r>
      <w:r>
        <w:rPr>
          <w:color w:val="000000"/>
          <w:u w:color="000000"/>
        </w:rPr>
        <w:t>– Działdowo, ul. Sportowa 1;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13.Szkoła Podstawowa nr 3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im. Bronisława Malinowskiego  </w:t>
      </w:r>
      <w:r w:rsidR="0035476F">
        <w:rPr>
          <w:color w:val="000000"/>
          <w:u w:color="000000"/>
        </w:rPr>
        <w:t xml:space="preserve">                       </w:t>
      </w:r>
      <w:r>
        <w:rPr>
          <w:color w:val="000000"/>
          <w:u w:color="000000"/>
        </w:rPr>
        <w:t xml:space="preserve"> – Działdowo, ul. Lenartowicza 1;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  <w:sectPr w:rsidR="008D5242">
          <w:footerReference w:type="default" r:id="rId24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14.Zespół</w:t>
      </w:r>
      <w:r w:rsidR="0035476F">
        <w:rPr>
          <w:color w:val="000000"/>
          <w:u w:color="000000"/>
        </w:rPr>
        <w:t xml:space="preserve"> Szkół Nr 2 im. Jana Pawła II</w:t>
      </w:r>
      <w:r w:rsidR="0035476F">
        <w:rPr>
          <w:color w:val="000000"/>
          <w:u w:color="000000"/>
        </w:rPr>
        <w:tab/>
        <w:t xml:space="preserve">           – Działdowo, ul.Polna</w:t>
      </w:r>
      <w:r>
        <w:rPr>
          <w:color w:val="000000"/>
          <w:u w:color="000000"/>
        </w:rPr>
        <w:t>11</w:t>
      </w:r>
    </w:p>
    <w:p w:rsidR="008D5242" w:rsidRDefault="006F17C0">
      <w:pPr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t>Załącznik Nr 7 do uchwały Nr XIII/119/19</w:t>
      </w:r>
      <w:r w:rsidR="00907B59">
        <w:rPr>
          <w:color w:val="000000"/>
          <w:u w:color="000000"/>
        </w:rPr>
        <w:br/>
      </w:r>
      <w:r w:rsidR="00907B59">
        <w:t>Rady Miasta Działdowo</w:t>
      </w:r>
      <w:r w:rsidR="00907B59">
        <w:rPr>
          <w:color w:val="000000"/>
          <w:u w:color="000000"/>
        </w:rPr>
        <w:br/>
      </w:r>
      <w:r w:rsidR="00907B59">
        <w:t>z dnia 28 listopada 2019 r.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                                                                                                                         Załącznik Nr 7</w:t>
      </w:r>
    </w:p>
    <w:p w:rsidR="008D5242" w:rsidRDefault="00907B59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Regulamin Honorowego Obywatelstwa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1. Honorowe Obywatelstwo Miasta Działdowo mogą otrzymać osoby fizyczne, które wniosły wybitny wkład w rozwój miasta Działdowo lub w sposób szczególny prowadziły działalność na rzecz jego mieszkańców w każdej dziedzinie życia społeczno-gospodarczego.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2. Pisemne wnioski o przyznanie Honorowego Obywatelstwa Miasta Działdowo mogą składać: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a)</w:t>
      </w:r>
      <w:r>
        <w:rPr>
          <w:color w:val="000000"/>
          <w:u w:color="000000"/>
        </w:rPr>
        <w:tab/>
        <w:t>grupa 10 radnych,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b)</w:t>
      </w:r>
      <w:r>
        <w:rPr>
          <w:color w:val="000000"/>
          <w:u w:color="000000"/>
        </w:rPr>
        <w:tab/>
        <w:t>grupa 100 pełnoletnich mieszkańców miasta Działdowo,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c)</w:t>
      </w:r>
      <w:r>
        <w:rPr>
          <w:color w:val="000000"/>
          <w:u w:color="000000"/>
        </w:rPr>
        <w:tab/>
        <w:t>instytucje, organizacje i stowarzyszenia, działające na terenie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 Wniosek składany przez grupę mieszkańców musi zawierać imię i nazwisko, adres, nr dowodu osobistego oraz podpis każdego z wnioskodawców.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 Wnioski składane przez radnych zawierają imię i nazwisko oraz ich podpisy.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5. Wnioski składane przez instytucje, organizacje i stowarzyszenia, oprócz podpisu osoby lub osób upoważnionych do reprezentowania tego podmiotu, winny posiadać załączona uchwałę władz stanowiących (Walne Zgromadzenie Członków, Zgromadzenie Wspólników, Zgromadzenie Akcjonariuszy, itp.) instytucji, organizacji czy stowarzyszenia o wystąpieniu z wnioskiem o nadanie Honorowego Obywatelstwa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6. Każdy wniosek wymaga szczegółowego uzasadnienia.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7. Wnioski, o których mowa składane są do Przewodniczącego Rady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8. Wnioski o nadanie Honorowego Obywatelstwa Miasta Działdowo muszą uzyskać pozytywna opinię wszystkich stałych komisji Rady Miasta Działdowo.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9. O nadaniu Honorowego Obywatelstwa Miasta Działdowo decyduje Rada Miasta Działdowo, w głosowaniu jawnym zwykłą większością głosów w obecności co najmniej połowy składu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10. Wyróżnienie Honorowym Obywatelstwem Miasta Działdowo wręcza Przewodniczący Rady Miasta i Burmistrz Miasta Działowo podczas obrad sesji.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11. Wyróżnienie Honorowym Obywatelstwem Miasta Działdowo stanowi: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a)</w:t>
      </w:r>
      <w:r>
        <w:rPr>
          <w:color w:val="000000"/>
          <w:u w:color="000000"/>
        </w:rPr>
        <w:tab/>
        <w:t>ozdobnie oprawiona uchwała Rady Miasta Działdowo o wyróżnieniu,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b)</w:t>
      </w:r>
      <w:r>
        <w:rPr>
          <w:color w:val="000000"/>
          <w:u w:color="000000"/>
        </w:rPr>
        <w:tab/>
        <w:t>statuetka "Honorowe Obywatelstwo Miasta Działdowo".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12. Osoba wyróżniona Honorowym Obywatelstwem Miasta Działdowo otrzymuje: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a)</w:t>
      </w:r>
      <w:r>
        <w:rPr>
          <w:color w:val="000000"/>
          <w:u w:color="000000"/>
        </w:rPr>
        <w:tab/>
        <w:t>herb Działdowa,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b)</w:t>
      </w:r>
      <w:r>
        <w:rPr>
          <w:color w:val="000000"/>
          <w:u w:color="000000"/>
        </w:rPr>
        <w:tab/>
        <w:t>flagę Działdowa.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13. Osobie wyróżnionej Honorowym Obywatelstwem Miasta Działdowo przysługują następujące przywileje: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a)</w:t>
      </w:r>
      <w:r>
        <w:rPr>
          <w:color w:val="000000"/>
          <w:u w:color="000000"/>
        </w:rPr>
        <w:tab/>
        <w:t>uczestniczenie - na prawach honorowego gościa - we wszystkich sesjach Rady oraz w innych uroczystościach o charakterze miejskim,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b)</w:t>
      </w:r>
      <w:r>
        <w:rPr>
          <w:color w:val="000000"/>
          <w:u w:color="000000"/>
        </w:rPr>
        <w:tab/>
        <w:t>bezpłatny wstęp na imprezy kulturalne, sportowe i rekreacyjne organizowane przez miejskie jednostki organizacyjne.</w:t>
      </w:r>
    </w:p>
    <w:p w:rsidR="00CB2B95" w:rsidRDefault="00CB2B95">
      <w:pPr>
        <w:spacing w:before="120" w:after="120"/>
        <w:ind w:left="283" w:firstLine="227"/>
        <w:rPr>
          <w:color w:val="000000"/>
          <w:u w:color="000000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14. Do korzystania z przywilejów wymienionych w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13 upoważnia legitymacja wystawiona przez Biuro Rady Miasta, podpisana przez Przewodniczącego Rady.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  <w:sectPr w:rsidR="008D5242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15. Ewidencję osób wyróżnionych Honorowym Obywatelstwem Miasta Działdowo prowadzi Biuro Rady Miasta.</w:t>
      </w:r>
    </w:p>
    <w:p w:rsidR="008D5242" w:rsidRDefault="006F17C0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907B59">
        <w:t>Załącznik Nr 8 do uchwały Nr XIII/119/19</w:t>
      </w:r>
      <w:r w:rsidR="00907B59">
        <w:rPr>
          <w:color w:val="000000"/>
          <w:u w:color="000000"/>
        </w:rPr>
        <w:br/>
      </w:r>
      <w:r w:rsidR="00907B59">
        <w:t>Rady Miasta Działdowo</w:t>
      </w:r>
      <w:r w:rsidR="00907B59">
        <w:rPr>
          <w:color w:val="000000"/>
          <w:u w:color="000000"/>
        </w:rPr>
        <w:br/>
      </w:r>
      <w:r w:rsidR="00907B59">
        <w:t>z dnia 28 listopada 2019 r.</w:t>
      </w:r>
    </w:p>
    <w:p w:rsidR="008D5242" w:rsidRDefault="00907B59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  <w:vertAlign w:val="superscript"/>
        </w:rPr>
        <w:t>30</w:t>
      </w:r>
      <w:r>
        <w:rPr>
          <w:b/>
          <w:color w:val="000000"/>
          <w:u w:color="000000"/>
        </w:rPr>
        <w:t xml:space="preserve">  Załącznik Nr 8</w:t>
      </w:r>
      <w:r>
        <w:rPr>
          <w:b/>
          <w:color w:val="000000"/>
          <w:u w:color="000000"/>
        </w:rPr>
        <w:br/>
        <w:t>( utrata mocy)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PRZYPISY: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_______________________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1 </w:t>
      </w:r>
      <w:r>
        <w:rPr>
          <w:color w:val="000000"/>
          <w:u w:color="000000"/>
        </w:rPr>
        <w:t>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uchwały nr XLVI/385/18 Rady Miasta Działdowo z dnia 27 września 2018 r. w sprawie zmiany Statutu Gminy-Miasto Działdowo (Dziennik Urzędowy Województwa W</w:t>
      </w:r>
      <w:r w:rsidR="001438D2">
        <w:rPr>
          <w:color w:val="000000"/>
          <w:u w:color="000000"/>
        </w:rPr>
        <w:t xml:space="preserve">armińsko-Mazurskiego </w:t>
      </w:r>
      <w:r>
        <w:rPr>
          <w:color w:val="000000"/>
          <w:u w:color="000000"/>
        </w:rPr>
        <w:t xml:space="preserve"> z 2018 r. poz.4667),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brzmieniu ustalonym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>, który wszedł  w życie z dniem</w:t>
      </w:r>
      <w:r>
        <w:rPr>
          <w:color w:val="000000"/>
          <w:u w:color="000000"/>
        </w:rPr>
        <w:t xml:space="preserve">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3 uchwały nr XLVI/385/18,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z dniem 15 listopada 2018 r.;</w:t>
      </w:r>
    </w:p>
    <w:p w:rsidR="00A54F67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4</w:t>
      </w:r>
      <w:r>
        <w:rPr>
          <w:color w:val="000000"/>
          <w:u w:color="000000"/>
        </w:rPr>
        <w:t xml:space="preserve"> </w:t>
      </w:r>
      <w:r w:rsidR="00A54F67">
        <w:rPr>
          <w:color w:val="000000"/>
          <w:u w:color="000000"/>
        </w:rPr>
        <w:t>§ 27 ust. 1:</w:t>
      </w:r>
    </w:p>
    <w:p w:rsidR="008D5242" w:rsidRDefault="00A54F6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- </w:t>
      </w:r>
      <w:r w:rsidR="00E93863">
        <w:rPr>
          <w:color w:val="000000"/>
          <w:u w:color="000000"/>
        </w:rPr>
        <w:t>zmieniony</w:t>
      </w:r>
      <w:r w:rsidR="00907B59">
        <w:rPr>
          <w:color w:val="000000"/>
          <w:u w:color="000000"/>
        </w:rPr>
        <w:t xml:space="preserve"> przez § 1 </w:t>
      </w:r>
      <w:proofErr w:type="spellStart"/>
      <w:r w:rsidR="00907B59">
        <w:rPr>
          <w:color w:val="000000"/>
          <w:u w:color="000000"/>
        </w:rPr>
        <w:t>pkt</w:t>
      </w:r>
      <w:proofErr w:type="spellEnd"/>
      <w:r w:rsidR="00907B59">
        <w:rPr>
          <w:color w:val="000000"/>
          <w:u w:color="000000"/>
        </w:rPr>
        <w:t xml:space="preserve"> 4 lit. a) uchwały nr XLVI/385/18, o której mowa w przypisie </w:t>
      </w:r>
      <w:r w:rsidR="00907B59">
        <w:rPr>
          <w:color w:val="000000"/>
          <w:u w:color="000000"/>
          <w:vertAlign w:val="superscript"/>
        </w:rPr>
        <w:t xml:space="preserve">1 </w:t>
      </w:r>
      <w:r w:rsidR="001438D2">
        <w:rPr>
          <w:color w:val="000000"/>
          <w:u w:color="000000"/>
        </w:rPr>
        <w:t>, który wszedł w życie</w:t>
      </w:r>
      <w:r w:rsidR="00907B59">
        <w:rPr>
          <w:color w:val="000000"/>
          <w:u w:color="000000"/>
        </w:rPr>
        <w:t xml:space="preserve"> z dniem 15 listopada 2018 r.</w:t>
      </w:r>
    </w:p>
    <w:p w:rsidR="00A54F67" w:rsidRDefault="00A54F6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 uchwały nr XVI/153/20 Rady Miasta Działdowo z dnia 19 marca 2020 r. w sprawie zmiany Statutu Gminy – Miasto Działdowo (Dziennik Urzędowy Województwa Warmińsko – Mazurskiego z 2020 r. poz. 1740), który wszedł w życie z dniem 29 kwietnia 2020 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5</w:t>
      </w:r>
      <w:r>
        <w:rPr>
          <w:color w:val="000000"/>
          <w:u w:color="000000"/>
        </w:rPr>
        <w:t xml:space="preserve"> 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4 lit. b) 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 xml:space="preserve">, który wszedł w życie 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6 </w:t>
      </w:r>
      <w:r>
        <w:rPr>
          <w:color w:val="000000"/>
          <w:u w:color="000000"/>
        </w:rPr>
        <w:t>§ 34: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2 uchwały nr IX/85/03 Rady Miasta Działdowo z dnia 26 czerwca 2003 r. w sprawie zmiany Statutu Gminy – Miasto Działdowo (Dziennik Urzędowy Województw</w:t>
      </w:r>
      <w:r w:rsidR="001438D2">
        <w:rPr>
          <w:color w:val="000000"/>
          <w:u w:color="000000"/>
        </w:rPr>
        <w:t>a Warmińsko – Mazurskiego</w:t>
      </w:r>
      <w:r>
        <w:rPr>
          <w:color w:val="000000"/>
          <w:u w:color="000000"/>
        </w:rPr>
        <w:t xml:space="preserve"> z 2003 r. Nr 109, poz. 1489), który wszedł w życie z dniem 7 sierpnia 2003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5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7 </w:t>
      </w:r>
      <w:r>
        <w:rPr>
          <w:color w:val="000000"/>
          <w:u w:color="000000"/>
        </w:rPr>
        <w:t>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6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8</w:t>
      </w:r>
      <w:r>
        <w:rPr>
          <w:color w:val="000000"/>
          <w:u w:color="000000"/>
        </w:rPr>
        <w:t xml:space="preserve"> § 37 ust. 4: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5 lit. a) uchwały nr IX/89/11 Rady Miasta Działdowo z dnia 1 września 2011 r.           w sprawie zmiany Statutu Gminy – Miasto Działdowo (Dziennik Urzędowy Województwa Warmińsko – Mazurskiego z 2011 r. Nr 149, poz. 2318) , który wszedł w życie z dniem 26 października 2011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7 lit. a) 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 xml:space="preserve">, który wszedł w życie </w:t>
      </w:r>
      <w:r>
        <w:rPr>
          <w:color w:val="000000"/>
          <w:u w:color="000000"/>
        </w:rPr>
        <w:t>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9 </w:t>
      </w:r>
      <w:r>
        <w:rPr>
          <w:color w:val="000000"/>
          <w:u w:color="000000"/>
        </w:rPr>
        <w:t>§ 37 ust. 5: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5 lit. b) uchwały nr IX/89/11, o której mowa w przypisie który </w:t>
      </w:r>
      <w:r>
        <w:rPr>
          <w:color w:val="000000"/>
          <w:u w:color="000000"/>
          <w:vertAlign w:val="superscript"/>
        </w:rPr>
        <w:t xml:space="preserve">8 </w:t>
      </w:r>
      <w:r>
        <w:rPr>
          <w:color w:val="000000"/>
          <w:u w:color="000000"/>
        </w:rPr>
        <w:t>tiret pierwsze, który wszedł w życie z dniem 26 października 2011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7 lit. a) 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>, który wszedł w </w:t>
      </w:r>
      <w:proofErr w:type="spellStart"/>
      <w:r w:rsidR="001438D2">
        <w:rPr>
          <w:color w:val="000000"/>
          <w:u w:color="000000"/>
        </w:rPr>
        <w:t>życi</w:t>
      </w:r>
      <w:proofErr w:type="spellEnd"/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10</w:t>
      </w:r>
      <w:r>
        <w:rPr>
          <w:color w:val="000000"/>
          <w:u w:color="000000"/>
        </w:rPr>
        <w:t xml:space="preserve"> 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7 lit. b) 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>, który wszedł w życie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lastRenderedPageBreak/>
        <w:t xml:space="preserve">11 </w:t>
      </w:r>
      <w:r>
        <w:rPr>
          <w:color w:val="000000"/>
          <w:u w:color="000000"/>
        </w:rPr>
        <w:t>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7 lit. c) 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 xml:space="preserve"> ,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12 </w:t>
      </w:r>
      <w:r>
        <w:rPr>
          <w:color w:val="000000"/>
          <w:u w:color="000000"/>
        </w:rPr>
        <w:t>skreślony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uchwały nr XII/114/19 Rady Miasta Działdowo z dnia</w:t>
      </w:r>
      <w:r w:rsidR="001438D2">
        <w:rPr>
          <w:color w:val="000000"/>
          <w:u w:color="000000"/>
        </w:rPr>
        <w:t xml:space="preserve"> 29 października 2019 </w:t>
      </w:r>
      <w:proofErr w:type="spellStart"/>
      <w:r w:rsidR="001438D2">
        <w:rPr>
          <w:color w:val="000000"/>
          <w:u w:color="000000"/>
        </w:rPr>
        <w:t>r.</w:t>
      </w:r>
      <w:r>
        <w:rPr>
          <w:color w:val="000000"/>
          <w:u w:color="000000"/>
        </w:rPr>
        <w:t>w</w:t>
      </w:r>
      <w:proofErr w:type="spellEnd"/>
      <w:r>
        <w:rPr>
          <w:color w:val="000000"/>
          <w:u w:color="000000"/>
        </w:rPr>
        <w:t> sprawie zmiany Statutu Gminy-Miasto Działdowo (Dziennik Urzędowy Województwa Warmińsko-Mazurskiego z 2019 r. poz. 5259), który wszedł w życie z dniem 20 listopada 2019 r..;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13</w:t>
      </w:r>
      <w:r>
        <w:rPr>
          <w:color w:val="000000"/>
          <w:u w:color="000000"/>
        </w:rPr>
        <w:t xml:space="preserve"> skreślony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 uchwały nr XII/114/19, o której mowa w przypisie </w:t>
      </w:r>
      <w:r>
        <w:rPr>
          <w:color w:val="000000"/>
          <w:u w:color="000000"/>
          <w:vertAlign w:val="superscript"/>
        </w:rPr>
        <w:t xml:space="preserve">12 </w:t>
      </w:r>
      <w:r>
        <w:rPr>
          <w:color w:val="000000"/>
          <w:u w:color="000000"/>
        </w:rPr>
        <w:t>, który wszedł w życie              z dniem 20 listopada 2019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14</w:t>
      </w:r>
      <w:r>
        <w:rPr>
          <w:color w:val="000000"/>
          <w:u w:color="000000"/>
        </w:rPr>
        <w:t xml:space="preserve">  w brzmieniu ustalonym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8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 xml:space="preserve"> ,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15</w:t>
      </w:r>
      <w:r>
        <w:rPr>
          <w:color w:val="000000"/>
          <w:u w:color="000000"/>
        </w:rPr>
        <w:t xml:space="preserve"> skreślony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9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16 </w:t>
      </w:r>
      <w:r>
        <w:rPr>
          <w:color w:val="000000"/>
          <w:u w:color="000000"/>
        </w:rPr>
        <w:t>w brzmieniu ustalonym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10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17 </w:t>
      </w:r>
      <w:r>
        <w:rPr>
          <w:color w:val="000000"/>
          <w:u w:color="000000"/>
        </w:rPr>
        <w:t>w brzmieniu ustalonym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11 uchwały nr XLVI/385/11,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18</w:t>
      </w:r>
      <w:r>
        <w:rPr>
          <w:color w:val="000000"/>
          <w:u w:color="000000"/>
        </w:rPr>
        <w:t>skreślony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12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19 </w:t>
      </w:r>
      <w:r>
        <w:rPr>
          <w:color w:val="000000"/>
          <w:u w:color="000000"/>
        </w:rPr>
        <w:t>§ 67: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13 uchwały nr IX/89/11, o której mowa w przypisie </w:t>
      </w:r>
      <w:r>
        <w:rPr>
          <w:color w:val="000000"/>
          <w:u w:color="000000"/>
          <w:vertAlign w:val="superscript"/>
        </w:rPr>
        <w:t>8</w:t>
      </w:r>
      <w:r>
        <w:rPr>
          <w:color w:val="000000"/>
          <w:u w:color="000000"/>
        </w:rPr>
        <w:t xml:space="preserve"> tir</w:t>
      </w:r>
      <w:r w:rsidR="001438D2">
        <w:rPr>
          <w:color w:val="000000"/>
          <w:u w:color="000000"/>
        </w:rPr>
        <w:t xml:space="preserve">et pierwsze, który wszedł </w:t>
      </w:r>
      <w:r>
        <w:rPr>
          <w:color w:val="000000"/>
          <w:u w:color="000000"/>
        </w:rPr>
        <w:t>w życie z dniem 26 października 2011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uchwały nr XII/90/15 Rady Miasta Działdowo z dnia 20 sierpnia 2015 r. w sprawie zmiany Statutu Gminy – Miasto Działdowo (Dziennik Urzędowy Województ</w:t>
      </w:r>
      <w:r w:rsidR="001438D2">
        <w:rPr>
          <w:color w:val="000000"/>
          <w:u w:color="000000"/>
        </w:rPr>
        <w:t>wa Warmińsko – Mazurskiego</w:t>
      </w:r>
      <w:r>
        <w:rPr>
          <w:color w:val="000000"/>
          <w:u w:color="000000"/>
        </w:rPr>
        <w:t xml:space="preserve"> z 2015 r. poz. 3183), który wszedł w życie z dniem 25 września 2015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13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</w:t>
      </w:r>
      <w:r w:rsidR="001438D2">
        <w:rPr>
          <w:color w:val="000000"/>
          <w:u w:color="000000"/>
        </w:rPr>
        <w:t xml:space="preserve">szedł w życie 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20 </w:t>
      </w:r>
      <w:r>
        <w:rPr>
          <w:color w:val="000000"/>
          <w:u w:color="000000"/>
        </w:rPr>
        <w:t>§ 72: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 uchwały nr XIII/159/08 Rady Miasta Działdowo z dnia 28 lutego 2008 r. w sprawie zmiany Statutu Gminy-Miasto Działdowo (Dziennik Urzędowy Województwa Warmińsko- </w:t>
      </w:r>
      <w:r w:rsidR="001438D2">
        <w:rPr>
          <w:color w:val="000000"/>
          <w:u w:color="000000"/>
        </w:rPr>
        <w:t xml:space="preserve">Mazurskiego </w:t>
      </w:r>
      <w:r>
        <w:rPr>
          <w:color w:val="000000"/>
          <w:u w:color="000000"/>
        </w:rPr>
        <w:t>z 2008 r. Nr 55, poz. 1139), który wszedł w życie z dniem 24 kwietnia 2008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14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</w:t>
      </w:r>
      <w:r w:rsidR="001438D2">
        <w:rPr>
          <w:color w:val="000000"/>
          <w:u w:color="000000"/>
        </w:rPr>
        <w:t xml:space="preserve"> który wszedł w życie </w:t>
      </w:r>
      <w:r>
        <w:rPr>
          <w:color w:val="000000"/>
          <w:u w:color="000000"/>
        </w:rPr>
        <w:t>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21 </w:t>
      </w:r>
      <w:r>
        <w:rPr>
          <w:color w:val="000000"/>
          <w:u w:color="000000"/>
        </w:rPr>
        <w:t>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15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22 </w:t>
      </w:r>
      <w:r>
        <w:rPr>
          <w:color w:val="000000"/>
          <w:u w:color="000000"/>
        </w:rPr>
        <w:t>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16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 xml:space="preserve">, który wszedł w życie </w:t>
      </w:r>
      <w:r>
        <w:rPr>
          <w:color w:val="000000"/>
          <w:u w:color="000000"/>
        </w:rPr>
        <w:t>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23 </w:t>
      </w:r>
      <w:r>
        <w:rPr>
          <w:color w:val="000000"/>
          <w:u w:color="000000"/>
        </w:rPr>
        <w:t>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17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24 </w:t>
      </w:r>
      <w:r>
        <w:rPr>
          <w:color w:val="000000"/>
          <w:u w:color="000000"/>
        </w:rPr>
        <w:t>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18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25</w:t>
      </w:r>
      <w:r>
        <w:rPr>
          <w:color w:val="000000"/>
          <w:u w:color="000000"/>
        </w:rPr>
        <w:t xml:space="preserve"> dodany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18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            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26 </w:t>
      </w:r>
      <w:r>
        <w:rPr>
          <w:color w:val="000000"/>
          <w:u w:color="000000"/>
        </w:rPr>
        <w:t>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19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</w:t>
      </w:r>
      <w:r w:rsidR="001438D2">
        <w:rPr>
          <w:color w:val="000000"/>
          <w:u w:color="000000"/>
        </w:rPr>
        <w:t>tóry wszedł w życie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27 </w:t>
      </w:r>
      <w:r>
        <w:rPr>
          <w:color w:val="000000"/>
          <w:u w:color="000000"/>
        </w:rPr>
        <w:t>skreślony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20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</w:t>
      </w:r>
      <w:r w:rsidR="001438D2">
        <w:rPr>
          <w:color w:val="000000"/>
          <w:u w:color="000000"/>
        </w:rPr>
        <w:t>tóry wszedł w życie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>28</w:t>
      </w:r>
      <w:r>
        <w:rPr>
          <w:color w:val="000000"/>
          <w:u w:color="000000"/>
        </w:rPr>
        <w:t xml:space="preserve"> dodany w brzmieniu ustalonym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21 uchwały nr XLVI/385/11, o której mowa w przypisie 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z dniem 15 listopada 2018 r.;</w:t>
      </w:r>
    </w:p>
    <w:p w:rsidR="00CB2B95" w:rsidRDefault="00CB2B95">
      <w:pPr>
        <w:spacing w:before="120" w:after="120"/>
        <w:ind w:left="283" w:firstLine="227"/>
        <w:rPr>
          <w:color w:val="000000"/>
          <w:u w:color="000000"/>
          <w:vertAlign w:val="superscript"/>
        </w:rPr>
      </w:pP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29 </w:t>
      </w:r>
      <w:r>
        <w:rPr>
          <w:color w:val="000000"/>
          <w:u w:color="000000"/>
        </w:rPr>
        <w:t>załącznik nr 6: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1 uchwały nr XVIII/213/08 Rady Miasta Działdowo z dnia 16 paźdz</w:t>
      </w:r>
      <w:r w:rsidR="001438D2">
        <w:rPr>
          <w:color w:val="000000"/>
          <w:u w:color="000000"/>
        </w:rPr>
        <w:t xml:space="preserve">iernika 2008 r. </w:t>
      </w:r>
      <w:r>
        <w:rPr>
          <w:color w:val="000000"/>
          <w:u w:color="000000"/>
        </w:rPr>
        <w:t>w sprawie zmiany Statutu Gminy – Miasto Działdowo (Dziennik Urzędowy Województwa Warmińsko – Mazurskiego z 2008 r. Nr 181, poz. 2662), który wszedł w życie z dniem 13 grudnia 2008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- zmieniony przez § 1 uchwały nr XXVI/241/13 Rady Miasta Działdowo z dnia 6 czerwca 2013 r. w sprawie zmiany Statutu Gminy – Miasta Działdowo (Dzienni Urzędowy Województwa </w:t>
      </w:r>
      <w:r w:rsidR="001438D2">
        <w:rPr>
          <w:color w:val="000000"/>
          <w:u w:color="000000"/>
        </w:rPr>
        <w:t>Warmińsko – Mazurskiego</w:t>
      </w:r>
      <w:r>
        <w:rPr>
          <w:color w:val="000000"/>
          <w:u w:color="000000"/>
        </w:rPr>
        <w:t xml:space="preserve"> z 2013 r. poz. 2272), który wszedł w życie z dniem 27 lipca 2013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 uchwały nr XII/90/15, o której mowa w przypisie </w:t>
      </w:r>
      <w:r>
        <w:rPr>
          <w:color w:val="000000"/>
          <w:u w:color="000000"/>
          <w:vertAlign w:val="superscript"/>
        </w:rPr>
        <w:t>17</w:t>
      </w:r>
      <w:r>
        <w:rPr>
          <w:color w:val="000000"/>
          <w:u w:color="000000"/>
        </w:rPr>
        <w:t xml:space="preserve"> tiret drugie, który wszedł           w życie z dniem 25 września 2015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22 uchwały nr XLVI/385/18, o której mowa w przypisie </w:t>
      </w:r>
      <w:r>
        <w:rPr>
          <w:color w:val="000000"/>
          <w:u w:color="000000"/>
          <w:vertAlign w:val="superscript"/>
        </w:rPr>
        <w:t>1</w:t>
      </w:r>
      <w:r w:rsidR="001438D2">
        <w:rPr>
          <w:color w:val="000000"/>
          <w:u w:color="000000"/>
        </w:rPr>
        <w:t>, który wszedł w życie</w:t>
      </w:r>
      <w:r>
        <w:rPr>
          <w:color w:val="000000"/>
          <w:u w:color="000000"/>
        </w:rPr>
        <w:t xml:space="preserve"> z dniem 15 listopada 2018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zmieniony przez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2 uchwały nr XII/114/19, o której mowa w przypisie </w:t>
      </w:r>
      <w:r>
        <w:rPr>
          <w:color w:val="000000"/>
          <w:u w:color="000000"/>
          <w:vertAlign w:val="superscript"/>
        </w:rPr>
        <w:t>12</w:t>
      </w:r>
      <w:r>
        <w:rPr>
          <w:color w:val="000000"/>
          <w:u w:color="000000"/>
        </w:rPr>
        <w:t xml:space="preserve"> , który wszedł w życie              z dniem 20 listopada 2019 r.;</w:t>
      </w:r>
    </w:p>
    <w:p w:rsidR="008D5242" w:rsidRDefault="00907B59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  <w:vertAlign w:val="superscript"/>
        </w:rPr>
        <w:t xml:space="preserve">30 </w:t>
      </w:r>
      <w:r>
        <w:rPr>
          <w:color w:val="000000"/>
          <w:u w:color="000000"/>
        </w:rPr>
        <w:t>załącznik nr 8 utracił moc na podstawie § 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 xml:space="preserve"> 8 uchwały nr XLVI/385/18, o której mowa   w przypisie 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>, który wszedł w życie z dniem 15 listopada 2018 r.</w:t>
      </w:r>
    </w:p>
    <w:sectPr w:rsidR="008D5242" w:rsidSect="00A1780F">
      <w:footerReference w:type="default" r:id="rId26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21A" w:rsidRDefault="00BB321A" w:rsidP="00A1780F">
      <w:r>
        <w:separator/>
      </w:r>
    </w:p>
  </w:endnote>
  <w:endnote w:type="continuationSeparator" w:id="0">
    <w:p w:rsidR="00BB321A" w:rsidRDefault="00BB321A" w:rsidP="00A17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C42A98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2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22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2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1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77"/>
      <w:gridCol w:w="3289"/>
    </w:tblGrid>
    <w:tr w:rsidR="008D5242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left"/>
            <w:rPr>
              <w:sz w:val="18"/>
            </w:rPr>
          </w:pPr>
          <w:r>
            <w:rPr>
              <w:sz w:val="18"/>
            </w:rPr>
            <w:t>Id: 162F9B9D-CABE-46B5-8838-67421B244285.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8D5242" w:rsidRDefault="008D524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F17C0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F17C0">
            <w:rPr>
              <w:sz w:val="18"/>
            </w:rPr>
            <w:fldChar w:fldCharType="separate"/>
          </w:r>
          <w:r w:rsidR="003715D2">
            <w:rPr>
              <w:noProof/>
              <w:sz w:val="18"/>
            </w:rPr>
            <w:t>2</w:t>
          </w:r>
          <w:r w:rsidR="006F17C0">
            <w:rPr>
              <w:sz w:val="18"/>
            </w:rPr>
            <w:fldChar w:fldCharType="end"/>
          </w:r>
        </w:p>
      </w:tc>
    </w:tr>
  </w:tbl>
  <w:p w:rsidR="008D5242" w:rsidRDefault="008D5242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21A" w:rsidRDefault="00BB321A" w:rsidP="00A1780F">
      <w:r>
        <w:separator/>
      </w:r>
    </w:p>
  </w:footnote>
  <w:footnote w:type="continuationSeparator" w:id="0">
    <w:p w:rsidR="00BB321A" w:rsidRDefault="00BB321A" w:rsidP="00A178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D5294"/>
    <w:multiLevelType w:val="hybridMultilevel"/>
    <w:tmpl w:val="68CA6BB8"/>
    <w:lvl w:ilvl="0" w:tplc="7B84FF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80F"/>
    <w:rsid w:val="00017121"/>
    <w:rsid w:val="000349B4"/>
    <w:rsid w:val="000A3E4E"/>
    <w:rsid w:val="000F1FC4"/>
    <w:rsid w:val="00100725"/>
    <w:rsid w:val="00110DC4"/>
    <w:rsid w:val="001438D2"/>
    <w:rsid w:val="001457FD"/>
    <w:rsid w:val="002949BE"/>
    <w:rsid w:val="00296A45"/>
    <w:rsid w:val="002D3979"/>
    <w:rsid w:val="002E196A"/>
    <w:rsid w:val="0035476F"/>
    <w:rsid w:val="003715D2"/>
    <w:rsid w:val="005112C0"/>
    <w:rsid w:val="00570753"/>
    <w:rsid w:val="006754C1"/>
    <w:rsid w:val="006F17C0"/>
    <w:rsid w:val="008D5242"/>
    <w:rsid w:val="00907B59"/>
    <w:rsid w:val="00973B23"/>
    <w:rsid w:val="00A1780F"/>
    <w:rsid w:val="00A54F67"/>
    <w:rsid w:val="00B03053"/>
    <w:rsid w:val="00BB321A"/>
    <w:rsid w:val="00BB594A"/>
    <w:rsid w:val="00C03254"/>
    <w:rsid w:val="00C42A98"/>
    <w:rsid w:val="00CA25AF"/>
    <w:rsid w:val="00CB2B95"/>
    <w:rsid w:val="00D2558C"/>
    <w:rsid w:val="00D545E3"/>
    <w:rsid w:val="00E27F24"/>
    <w:rsid w:val="00E344B5"/>
    <w:rsid w:val="00E93863"/>
    <w:rsid w:val="00EA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780F"/>
    <w:pPr>
      <w:jc w:val="both"/>
    </w:pPr>
    <w:rPr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8D52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52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rsid w:val="00296A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96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Zalacznik7DE7995D-C567-40B3-8F65-65330B90E601.jpg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Zalacznik21279B4F-AA0F-4640-9381-F0459040715A.jpg" TargetMode="Externa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image" Target="ZalacznikD2A6F23A-6B0A-4885-A206-D9F0FDD9DE5D.jpg" TargetMode="External"/><Relationship Id="rId19" Type="http://schemas.openxmlformats.org/officeDocument/2006/relationships/image" Target="ZalacznikDA78D0DB-F4A2-4414-9026-3DAADA5F782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ZalacznikF30B8E3B-D8E2-4D85-B950-C2FD69CE6575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35</Pages>
  <Words>10584</Words>
  <Characters>63509</Characters>
  <Application>Microsoft Office Word</Application>
  <DocSecurity>0</DocSecurity>
  <Lines>529</Lines>
  <Paragraphs>147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XIII/119/19 z dnia 28 listopada 2019 r.</vt:lpstr>
      <vt:lpstr/>
    </vt:vector>
  </TitlesOfParts>
  <Company>Rada Miasta Działdowo</Company>
  <LinksUpToDate>false</LinksUpToDate>
  <CharactersWithSpaces>73946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XIII/119/19 z dnia 28 listopada 2019 r.</dc:title>
  <dc:subject>w sprawie ogłoszenia tekstu jednolitego Statutu Gminy – Miasto Działdowo</dc:subject>
  <dc:creator>seba</dc:creator>
  <cp:lastModifiedBy>sekretarz</cp:lastModifiedBy>
  <cp:revision>24</cp:revision>
  <dcterms:created xsi:type="dcterms:W3CDTF">2020-04-27T12:59:00Z</dcterms:created>
  <dcterms:modified xsi:type="dcterms:W3CDTF">2020-04-27T13:47:00Z</dcterms:modified>
  <cp:category>Akt prawny</cp:category>
</cp:coreProperties>
</file>